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23" w:rsidRDefault="00ED6823">
      <w:pPr>
        <w:ind w:firstLine="567"/>
        <w:jc w:val="center"/>
        <w:rPr>
          <w:rFonts w:ascii="Tahoma" w:hAnsi="Tahoma" w:cs="Tahoma"/>
          <w:b/>
          <w:sz w:val="20"/>
          <w:szCs w:val="20"/>
        </w:rPr>
      </w:pPr>
      <w:r>
        <w:rPr>
          <w:rFonts w:ascii="Tahoma" w:hAnsi="Tahoma" w:cs="Tahoma"/>
          <w:b/>
          <w:sz w:val="20"/>
          <w:szCs w:val="20"/>
        </w:rPr>
        <w:t>ΕΛΛΗΝΙΚΗ ΔΗΜΟΚΡΑΤΙΑ</w:t>
      </w:r>
    </w:p>
    <w:p w:rsidR="00ED6823" w:rsidRDefault="00ED6823">
      <w:pPr>
        <w:ind w:firstLine="567"/>
        <w:jc w:val="center"/>
        <w:rPr>
          <w:rFonts w:ascii="Tahoma" w:hAnsi="Tahoma" w:cs="Tahoma"/>
          <w:b/>
          <w:sz w:val="20"/>
          <w:szCs w:val="20"/>
        </w:rPr>
      </w:pPr>
      <w:r>
        <w:rPr>
          <w:rFonts w:ascii="Tahoma" w:hAnsi="Tahoma" w:cs="Tahoma"/>
          <w:sz w:val="28"/>
          <w:szCs w:val="28"/>
        </w:rPr>
        <w:pict>
          <v:shapetype id="_x0000_t202" coordsize="21600,21600" o:spt="202" path="m,l,21600r21600,l21600,xe">
            <v:stroke joinstyle="miter"/>
            <v:path gradientshapeok="t" o:connecttype="rect"/>
          </v:shapetype>
          <v:shape id="_x0000_s1027" type="#_x0000_t202" style="position:absolute;left:0;text-align:left;margin-left:-9pt;margin-top:10.5pt;width:477pt;height:27pt;z-index:251657728" stroked="f">
            <v:textbox>
              <w:txbxContent>
                <w:p w:rsidR="00ED6823" w:rsidRPr="00AE524E" w:rsidRDefault="00ED6823">
                  <w:pPr>
                    <w:pStyle w:val="9"/>
                    <w:spacing w:before="120"/>
                    <w:rPr>
                      <w:rFonts w:ascii="Tahoma" w:hAnsi="Tahoma" w:cs="Tahoma"/>
                      <w:sz w:val="22"/>
                      <w:szCs w:val="22"/>
                    </w:rPr>
                  </w:pPr>
                  <w:r w:rsidRPr="00AE524E">
                    <w:rPr>
                      <w:rFonts w:ascii="Tahoma" w:hAnsi="Tahoma" w:cs="Tahoma"/>
                      <w:sz w:val="22"/>
                      <w:szCs w:val="22"/>
                    </w:rPr>
                    <w:t>ΟΡΓΑΝΙΣΜΟΣ ΑΠΑΣΧΟΛΗΣΗΣ ΕΡΓΑΤΙΚΟΥ ΔΥΝΑΜΙΚΟΥ</w:t>
                  </w:r>
                </w:p>
              </w:txbxContent>
            </v:textbox>
            <w10:wrap anchorx="page"/>
          </v:shape>
        </w:pict>
      </w:r>
      <w:r>
        <w:rPr>
          <w:rFonts w:ascii="Tahoma" w:hAnsi="Tahoma" w:cs="Tahoma"/>
          <w:b/>
          <w:sz w:val="20"/>
          <w:szCs w:val="20"/>
        </w:rPr>
        <w:t>ΥΠΟΥΡΓΕΙΟ ΕΡΓΑΣΙΑΣ, ΚΟΙΝΩΝΙΚΗΣ ΑΣΦΑΛΙΣΗΣ ΚΑΙ ΚΟΙΝΩΝΙΚΗΣ ΑΛΛΗΛΕΓΓΥΗΣ</w:t>
      </w:r>
    </w:p>
    <w:p w:rsidR="00ED6823" w:rsidRDefault="00ED6823">
      <w:pPr>
        <w:ind w:firstLine="567"/>
        <w:jc w:val="right"/>
        <w:rPr>
          <w:rFonts w:ascii="Tahoma" w:hAnsi="Tahoma" w:cs="Tahoma"/>
          <w:sz w:val="28"/>
          <w:szCs w:val="28"/>
        </w:rPr>
      </w:pPr>
    </w:p>
    <w:p w:rsidR="00ED6823" w:rsidRDefault="009241DC">
      <w:pPr>
        <w:ind w:firstLine="567"/>
        <w:jc w:val="right"/>
        <w:rPr>
          <w:rFonts w:ascii="Tahoma" w:hAnsi="Tahoma" w:cs="Tahoma"/>
        </w:rPr>
      </w:pPr>
      <w:r>
        <w:rPr>
          <w:rFonts w:ascii="Tahoma" w:hAnsi="Tahoma" w:cs="Tahoma"/>
          <w:noProof/>
        </w:rPr>
        <w:drawing>
          <wp:anchor distT="0" distB="0" distL="0" distR="0" simplePos="0" relativeHeight="251656704" behindDoc="0" locked="0" layoutInCell="1" allowOverlap="0">
            <wp:simplePos x="0" y="0"/>
            <wp:positionH relativeFrom="column">
              <wp:posOffset>5029200</wp:posOffset>
            </wp:positionH>
            <wp:positionV relativeFrom="line">
              <wp:posOffset>164465</wp:posOffset>
            </wp:positionV>
            <wp:extent cx="914400" cy="685800"/>
            <wp:effectExtent l="19050" t="0" r="0"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14400" cy="685800"/>
                    </a:xfrm>
                    <a:prstGeom prst="rect">
                      <a:avLst/>
                    </a:prstGeom>
                    <a:noFill/>
                  </pic:spPr>
                </pic:pic>
              </a:graphicData>
            </a:graphic>
          </wp:anchor>
        </w:drawing>
      </w:r>
    </w:p>
    <w:p w:rsidR="00ED6823" w:rsidRDefault="00ED6823">
      <w:pPr>
        <w:ind w:firstLine="567"/>
        <w:jc w:val="right"/>
        <w:rPr>
          <w:rFonts w:ascii="Tahoma" w:hAnsi="Tahoma" w:cs="Tahoma"/>
        </w:rPr>
      </w:pPr>
    </w:p>
    <w:p w:rsidR="00ED6823" w:rsidRDefault="00ED6823">
      <w:pPr>
        <w:ind w:firstLine="567"/>
        <w:jc w:val="right"/>
        <w:rPr>
          <w:rFonts w:ascii="Tahoma" w:hAnsi="Tahoma" w:cs="Tahoma"/>
        </w:rPr>
      </w:pPr>
    </w:p>
    <w:p w:rsidR="00ED6823" w:rsidRDefault="00ED6823">
      <w:pPr>
        <w:ind w:firstLine="567"/>
        <w:jc w:val="right"/>
        <w:rPr>
          <w:rFonts w:ascii="Tahoma" w:hAnsi="Tahoma" w:cs="Tahoma"/>
        </w:rPr>
      </w:pPr>
    </w:p>
    <w:p w:rsidR="00ED6823" w:rsidRDefault="00ED6823">
      <w:pPr>
        <w:ind w:firstLine="567"/>
        <w:jc w:val="right"/>
        <w:rPr>
          <w:rFonts w:ascii="Tahoma" w:hAnsi="Tahoma" w:cs="Tahoma"/>
        </w:rPr>
      </w:pPr>
    </w:p>
    <w:p w:rsidR="00ED6823" w:rsidRDefault="005739F7">
      <w:pPr>
        <w:ind w:firstLine="567"/>
        <w:jc w:val="right"/>
        <w:rPr>
          <w:rFonts w:ascii="Tahoma" w:hAnsi="Tahoma" w:cs="Tahoma"/>
          <w:b/>
        </w:rPr>
      </w:pPr>
      <w:r>
        <w:rPr>
          <w:rFonts w:ascii="Tahoma" w:hAnsi="Tahoma" w:cs="Tahoma"/>
        </w:rPr>
        <w:pict>
          <v:shape id="_x0000_s1028" type="#_x0000_t202" style="position:absolute;left:0;text-align:left;margin-left:387pt;margin-top:3.55pt;width:84.5pt;height:20.65pt;z-index:251658752" stroked="f">
            <v:textbox style="mso-next-textbox:#_x0000_s1028">
              <w:txbxContent>
                <w:p w:rsidR="00ED6823" w:rsidRPr="00AE524E" w:rsidRDefault="00ED6823">
                  <w:pPr>
                    <w:shd w:val="clear" w:color="auto" w:fill="336699"/>
                    <w:jc w:val="center"/>
                    <w:rPr>
                      <w:rFonts w:ascii="Tahoma" w:hAnsi="Tahoma" w:cs="Tahoma"/>
                      <w:b/>
                      <w:color w:val="FFFFFF"/>
                      <w:sz w:val="22"/>
                      <w:szCs w:val="22"/>
                    </w:rPr>
                  </w:pPr>
                  <w:r w:rsidRPr="00AE524E">
                    <w:rPr>
                      <w:rFonts w:ascii="Tahoma" w:hAnsi="Tahoma" w:cs="Tahoma"/>
                      <w:b/>
                      <w:color w:val="FFFFFF"/>
                      <w:sz w:val="22"/>
                      <w:szCs w:val="22"/>
                    </w:rPr>
                    <w:t>ΔΙΟΙΚΗΣΗ</w:t>
                  </w:r>
                </w:p>
              </w:txbxContent>
            </v:textbox>
            <w10:wrap anchorx="page"/>
          </v:shape>
        </w:pict>
      </w:r>
    </w:p>
    <w:p w:rsidR="00ED6823" w:rsidRDefault="00ED6823">
      <w:pPr>
        <w:pStyle w:val="2"/>
        <w:jc w:val="right"/>
        <w:rPr>
          <w:sz w:val="24"/>
        </w:rPr>
      </w:pPr>
    </w:p>
    <w:p w:rsidR="00ED6823" w:rsidRPr="005739F7" w:rsidRDefault="00ED6823">
      <w:pPr>
        <w:rPr>
          <w:lang w:val="en-US"/>
        </w:rPr>
      </w:pPr>
    </w:p>
    <w:p w:rsidR="00ED6823" w:rsidRPr="00A64EFD" w:rsidRDefault="00ED6823">
      <w:pPr>
        <w:ind w:firstLine="567"/>
        <w:jc w:val="right"/>
        <w:rPr>
          <w:rFonts w:ascii="Tahoma" w:hAnsi="Tahoma" w:cs="Tahoma"/>
          <w:b/>
          <w:sz w:val="22"/>
          <w:szCs w:val="22"/>
        </w:rPr>
      </w:pPr>
      <w:r>
        <w:rPr>
          <w:rFonts w:ascii="Tahoma" w:hAnsi="Tahoma" w:cs="Tahoma"/>
          <w:b/>
        </w:rPr>
        <w:tab/>
      </w:r>
      <w:r w:rsidRPr="00DC20DF">
        <w:rPr>
          <w:rFonts w:ascii="Tahoma" w:hAnsi="Tahoma" w:cs="Tahoma"/>
          <w:b/>
          <w:sz w:val="22"/>
          <w:szCs w:val="22"/>
        </w:rPr>
        <w:t xml:space="preserve">Αθήνα, </w:t>
      </w:r>
      <w:r w:rsidR="00D900DC" w:rsidRPr="00D900DC">
        <w:rPr>
          <w:rFonts w:ascii="Tahoma" w:hAnsi="Tahoma" w:cs="Tahoma"/>
          <w:b/>
          <w:sz w:val="22"/>
          <w:szCs w:val="22"/>
        </w:rPr>
        <w:t>24</w:t>
      </w:r>
      <w:r w:rsidR="00DC20DF" w:rsidRPr="00D900DC">
        <w:rPr>
          <w:rFonts w:ascii="Tahoma" w:hAnsi="Tahoma" w:cs="Tahoma"/>
          <w:b/>
          <w:sz w:val="22"/>
          <w:szCs w:val="22"/>
        </w:rPr>
        <w:t xml:space="preserve"> Μαρτίου 2017</w:t>
      </w:r>
    </w:p>
    <w:p w:rsidR="005739F7" w:rsidRDefault="005739F7" w:rsidP="005739F7">
      <w:pPr>
        <w:pStyle w:val="1"/>
        <w:spacing w:line="320" w:lineRule="atLeast"/>
        <w:jc w:val="center"/>
        <w:rPr>
          <w:rFonts w:ascii="Tahoma" w:hAnsi="Tahoma" w:cs="Tahoma"/>
          <w:sz w:val="24"/>
          <w:szCs w:val="24"/>
          <w:lang w:val="en-US"/>
        </w:rPr>
      </w:pPr>
    </w:p>
    <w:p w:rsidR="00ED6823" w:rsidRPr="005739F7" w:rsidRDefault="00675483" w:rsidP="005739F7">
      <w:pPr>
        <w:pStyle w:val="1"/>
        <w:spacing w:line="320" w:lineRule="atLeast"/>
        <w:jc w:val="center"/>
        <w:rPr>
          <w:rFonts w:ascii="Tahoma" w:hAnsi="Tahoma" w:cs="Tahoma"/>
          <w:sz w:val="28"/>
          <w:szCs w:val="28"/>
        </w:rPr>
      </w:pPr>
      <w:r w:rsidRPr="005739F7">
        <w:rPr>
          <w:rFonts w:ascii="Tahoma" w:hAnsi="Tahoma" w:cs="Tahoma"/>
          <w:sz w:val="28"/>
          <w:szCs w:val="28"/>
        </w:rPr>
        <w:t>ΔΕΛΤΙΟ ΤΥΠΟΥ</w:t>
      </w:r>
    </w:p>
    <w:p w:rsidR="00ED6823" w:rsidRDefault="00ED6823" w:rsidP="005739F7">
      <w:pPr>
        <w:spacing w:line="320" w:lineRule="atLeast"/>
        <w:jc w:val="center"/>
        <w:rPr>
          <w:rFonts w:ascii="Tahoma" w:hAnsi="Tahoma" w:cs="Tahoma"/>
        </w:rPr>
      </w:pPr>
    </w:p>
    <w:p w:rsidR="007773FD" w:rsidRPr="001100DE" w:rsidRDefault="007773FD" w:rsidP="005739F7">
      <w:pPr>
        <w:spacing w:line="320" w:lineRule="atLeast"/>
        <w:jc w:val="center"/>
        <w:rPr>
          <w:rFonts w:ascii="Tahoma" w:hAnsi="Tahoma" w:cs="Tahoma"/>
          <w:b/>
        </w:rPr>
      </w:pPr>
      <w:r>
        <w:rPr>
          <w:rFonts w:ascii="Tahoma" w:hAnsi="Tahoma" w:cs="Tahoma"/>
          <w:b/>
        </w:rPr>
        <w:t>Ανάρτηση Οριστικών Πινάκων Κ</w:t>
      </w:r>
      <w:r w:rsidR="00A64EFD">
        <w:rPr>
          <w:rFonts w:ascii="Tahoma" w:hAnsi="Tahoma" w:cs="Tahoma"/>
          <w:b/>
        </w:rPr>
        <w:t>ατάταξης ανέργων</w:t>
      </w:r>
      <w:r w:rsidRPr="001100DE">
        <w:rPr>
          <w:rFonts w:ascii="Tahoma" w:hAnsi="Tahoma" w:cs="Tahoma"/>
          <w:b/>
        </w:rPr>
        <w:t xml:space="preserve"> </w:t>
      </w:r>
      <w:r>
        <w:rPr>
          <w:rFonts w:ascii="Tahoma" w:hAnsi="Tahoma" w:cs="Tahoma"/>
          <w:b/>
        </w:rPr>
        <w:t xml:space="preserve">του </w:t>
      </w:r>
      <w:r w:rsidRPr="001100DE">
        <w:rPr>
          <w:rFonts w:ascii="Tahoma" w:hAnsi="Tahoma" w:cs="Tahoma"/>
          <w:b/>
        </w:rPr>
        <w:t>Προγράμ</w:t>
      </w:r>
      <w:r w:rsidR="00A64EFD">
        <w:rPr>
          <w:rFonts w:ascii="Tahoma" w:hAnsi="Tahoma" w:cs="Tahoma"/>
          <w:b/>
        </w:rPr>
        <w:t>ματος Κοινωφελούς Χαρακτήρα σε</w:t>
      </w:r>
      <w:r w:rsidRPr="001100DE">
        <w:rPr>
          <w:rFonts w:ascii="Tahoma" w:hAnsi="Tahoma" w:cs="Tahoma"/>
          <w:b/>
        </w:rPr>
        <w:t xml:space="preserve"> όλους τους Δήμους της χώρας για 24.251  θέσεις πλήρους απασχόλησης</w:t>
      </w:r>
    </w:p>
    <w:p w:rsidR="00ED6823" w:rsidRPr="002D03E9" w:rsidRDefault="00ED6823" w:rsidP="005739F7">
      <w:pPr>
        <w:widowControl w:val="0"/>
        <w:spacing w:line="320" w:lineRule="atLeast"/>
        <w:jc w:val="both"/>
        <w:rPr>
          <w:rFonts w:ascii="Tahoma" w:hAnsi="Tahoma" w:cs="Tahoma"/>
          <w:b/>
          <w:sz w:val="22"/>
          <w:szCs w:val="22"/>
        </w:rPr>
      </w:pPr>
    </w:p>
    <w:p w:rsidR="002D03E9" w:rsidRPr="002D03E9" w:rsidRDefault="00D900DC" w:rsidP="005739F7">
      <w:pPr>
        <w:autoSpaceDE w:val="0"/>
        <w:autoSpaceDN w:val="0"/>
        <w:adjustRightInd w:val="0"/>
        <w:spacing w:line="320" w:lineRule="atLeast"/>
        <w:ind w:firstLine="720"/>
        <w:jc w:val="both"/>
        <w:rPr>
          <w:rFonts w:ascii="Tahoma" w:hAnsi="Tahoma" w:cs="Tahoma"/>
          <w:sz w:val="22"/>
          <w:szCs w:val="22"/>
        </w:rPr>
      </w:pPr>
      <w:r>
        <w:rPr>
          <w:rFonts w:ascii="Tahoma" w:hAnsi="Tahoma" w:cs="Tahoma"/>
          <w:sz w:val="22"/>
          <w:szCs w:val="22"/>
        </w:rPr>
        <w:t>Αναρτήθηκαν</w:t>
      </w:r>
      <w:r w:rsidR="00A64EFD" w:rsidRPr="00A64EFD">
        <w:rPr>
          <w:rFonts w:ascii="Tahoma" w:hAnsi="Tahoma" w:cs="Tahoma"/>
          <w:sz w:val="22"/>
          <w:szCs w:val="22"/>
        </w:rPr>
        <w:t xml:space="preserve"> </w:t>
      </w:r>
      <w:r w:rsidR="00ED6823" w:rsidRPr="002D03E9">
        <w:rPr>
          <w:rFonts w:ascii="Tahoma" w:hAnsi="Tahoma" w:cs="Tahoma"/>
          <w:sz w:val="22"/>
          <w:szCs w:val="22"/>
        </w:rPr>
        <w:t>σήμερα</w:t>
      </w:r>
      <w:r w:rsidR="00A64EFD" w:rsidRPr="00A64EFD">
        <w:rPr>
          <w:rFonts w:ascii="Tahoma" w:hAnsi="Tahoma" w:cs="Tahoma"/>
          <w:sz w:val="22"/>
          <w:szCs w:val="22"/>
        </w:rPr>
        <w:t>,</w:t>
      </w:r>
      <w:r w:rsidR="00ED6823" w:rsidRPr="002D03E9">
        <w:rPr>
          <w:rFonts w:ascii="Tahoma" w:hAnsi="Tahoma" w:cs="Tahoma"/>
          <w:sz w:val="22"/>
          <w:szCs w:val="22"/>
        </w:rPr>
        <w:t xml:space="preserve"> </w:t>
      </w:r>
      <w:r w:rsidRPr="00D900DC">
        <w:rPr>
          <w:rFonts w:ascii="Tahoma" w:hAnsi="Tahoma" w:cs="Tahoma"/>
          <w:b/>
          <w:sz w:val="22"/>
          <w:szCs w:val="22"/>
        </w:rPr>
        <w:t>24</w:t>
      </w:r>
      <w:r w:rsidR="00DC20DF" w:rsidRPr="00D900DC">
        <w:rPr>
          <w:rFonts w:ascii="Tahoma" w:hAnsi="Tahoma" w:cs="Tahoma"/>
          <w:b/>
          <w:sz w:val="22"/>
          <w:szCs w:val="22"/>
        </w:rPr>
        <w:t xml:space="preserve"> Μαρτίου 2017</w:t>
      </w:r>
      <w:r w:rsidR="00A64EFD" w:rsidRPr="00A64EFD">
        <w:rPr>
          <w:rFonts w:ascii="Tahoma" w:hAnsi="Tahoma" w:cs="Tahoma"/>
          <w:sz w:val="22"/>
          <w:szCs w:val="22"/>
        </w:rPr>
        <w:t>,</w:t>
      </w:r>
      <w:r w:rsidR="00DC20DF">
        <w:rPr>
          <w:rFonts w:ascii="Tahoma" w:hAnsi="Tahoma" w:cs="Tahoma"/>
          <w:b/>
        </w:rPr>
        <w:t xml:space="preserve"> </w:t>
      </w:r>
      <w:r w:rsidR="00ED6823" w:rsidRPr="002D03E9">
        <w:rPr>
          <w:rFonts w:ascii="Tahoma" w:hAnsi="Tahoma" w:cs="Tahoma"/>
          <w:sz w:val="22"/>
          <w:szCs w:val="22"/>
        </w:rPr>
        <w:t xml:space="preserve">στη διαδικτυακή πύλη του </w:t>
      </w:r>
      <w:r w:rsidR="00AE524E" w:rsidRPr="002D03E9">
        <w:rPr>
          <w:rFonts w:ascii="Tahoma" w:hAnsi="Tahoma" w:cs="Tahoma"/>
          <w:sz w:val="22"/>
          <w:szCs w:val="22"/>
        </w:rPr>
        <w:t xml:space="preserve">Οργανισμού </w:t>
      </w:r>
      <w:r w:rsidR="00A64EFD">
        <w:rPr>
          <w:rFonts w:ascii="Tahoma" w:hAnsi="Tahoma" w:cs="Tahoma"/>
          <w:sz w:val="22"/>
          <w:szCs w:val="22"/>
        </w:rPr>
        <w:t>Απασχόλησης Εργατικού Δυναμικού</w:t>
      </w:r>
      <w:r w:rsidR="00ED6823" w:rsidRPr="002D03E9">
        <w:rPr>
          <w:rFonts w:ascii="Tahoma" w:hAnsi="Tahoma" w:cs="Tahoma"/>
          <w:sz w:val="22"/>
          <w:szCs w:val="22"/>
        </w:rPr>
        <w:t xml:space="preserve"> </w:t>
      </w:r>
      <w:hyperlink r:id="rId8" w:history="1">
        <w:r w:rsidR="00ED6823" w:rsidRPr="002D03E9">
          <w:rPr>
            <w:rFonts w:ascii="Tahoma" w:hAnsi="Tahoma" w:cs="Tahoma"/>
            <w:color w:val="0000FF"/>
            <w:sz w:val="22"/>
            <w:szCs w:val="22"/>
            <w:u w:val="single"/>
          </w:rPr>
          <w:t>www.oaed.gr</w:t>
        </w:r>
      </w:hyperlink>
      <w:r w:rsidR="00ED6823" w:rsidRPr="002D03E9">
        <w:rPr>
          <w:rFonts w:ascii="Tahoma" w:hAnsi="Tahoma" w:cs="Tahoma"/>
          <w:sz w:val="22"/>
          <w:szCs w:val="22"/>
        </w:rPr>
        <w:t xml:space="preserve"> </w:t>
      </w:r>
      <w:r w:rsidR="002D03E9" w:rsidRPr="002D03E9">
        <w:rPr>
          <w:rFonts w:ascii="Tahoma" w:hAnsi="Tahoma" w:cs="Tahoma"/>
          <w:sz w:val="22"/>
          <w:szCs w:val="22"/>
        </w:rPr>
        <w:t>(στην ενότητα «Προγράμματα Κοινωφελούς Χαρακτήρα 2017»)</w:t>
      </w:r>
      <w:r w:rsidR="00A64EFD">
        <w:rPr>
          <w:rFonts w:ascii="Tahoma" w:hAnsi="Tahoma" w:cs="Tahoma"/>
          <w:b/>
          <w:bCs/>
          <w:sz w:val="22"/>
          <w:szCs w:val="22"/>
        </w:rPr>
        <w:t xml:space="preserve"> σ</w:t>
      </w:r>
      <w:r w:rsidR="002D03E9" w:rsidRPr="002D03E9">
        <w:rPr>
          <w:rFonts w:ascii="Tahoma" w:hAnsi="Tahoma" w:cs="Tahoma"/>
          <w:b/>
          <w:bCs/>
          <w:sz w:val="22"/>
          <w:szCs w:val="22"/>
        </w:rPr>
        <w:t xml:space="preserve">το </w:t>
      </w:r>
      <w:r w:rsidR="005739F7">
        <w:rPr>
          <w:rFonts w:ascii="Tahoma" w:hAnsi="Tahoma" w:cs="Tahoma"/>
          <w:b/>
          <w:bCs/>
          <w:sz w:val="22"/>
          <w:szCs w:val="22"/>
        </w:rPr>
        <w:t>«</w:t>
      </w:r>
      <w:r w:rsidR="002D03E9" w:rsidRPr="005739F7">
        <w:rPr>
          <w:rFonts w:ascii="Tahoma" w:hAnsi="Tahoma" w:cs="Tahoma"/>
          <w:b/>
          <w:bCs/>
          <w:sz w:val="22"/>
          <w:szCs w:val="22"/>
        </w:rPr>
        <w:t>Πρόγραμμα Κοινωφελούς Χαρακτήρα</w:t>
      </w:r>
      <w:r w:rsidR="005739F7" w:rsidRPr="005739F7">
        <w:rPr>
          <w:rFonts w:ascii="Tahoma" w:hAnsi="Tahoma" w:cs="Tahoma"/>
          <w:b/>
          <w:sz w:val="22"/>
          <w:szCs w:val="22"/>
        </w:rPr>
        <w:t xml:space="preserve"> για</w:t>
      </w:r>
      <w:r w:rsidR="00A64EFD" w:rsidRPr="005739F7">
        <w:rPr>
          <w:rFonts w:ascii="Tahoma" w:hAnsi="Tahoma" w:cs="Tahoma"/>
          <w:b/>
          <w:sz w:val="22"/>
          <w:szCs w:val="22"/>
        </w:rPr>
        <w:t xml:space="preserve"> όλους τους Δήμους της χώρας</w:t>
      </w:r>
      <w:r w:rsidR="002D03E9" w:rsidRPr="005739F7">
        <w:rPr>
          <w:rFonts w:ascii="Tahoma" w:hAnsi="Tahoma" w:cs="Tahoma"/>
          <w:b/>
          <w:sz w:val="22"/>
          <w:szCs w:val="22"/>
        </w:rPr>
        <w:t xml:space="preserve"> για 24.251 θέσεις εργασίας πλήρους απασχόλησης</w:t>
      </w:r>
      <w:r w:rsidR="005739F7" w:rsidRPr="005739F7">
        <w:rPr>
          <w:rFonts w:ascii="Tahoma" w:hAnsi="Tahoma" w:cs="Tahoma"/>
          <w:b/>
          <w:sz w:val="22"/>
          <w:szCs w:val="22"/>
        </w:rPr>
        <w:t>»</w:t>
      </w:r>
      <w:r w:rsidR="002D03E9" w:rsidRPr="002D03E9">
        <w:rPr>
          <w:rFonts w:ascii="Tahoma" w:hAnsi="Tahoma" w:cs="Tahoma"/>
          <w:sz w:val="22"/>
          <w:szCs w:val="22"/>
        </w:rPr>
        <w:t>, ύστερα από σχετική Απόφαση της Διοικήτριας του ΟΑΕΔ καθ. Μ. Καραμεσίνη</w:t>
      </w:r>
      <w:r>
        <w:rPr>
          <w:rFonts w:ascii="Tahoma" w:hAnsi="Tahoma" w:cs="Tahoma"/>
          <w:sz w:val="22"/>
          <w:szCs w:val="22"/>
        </w:rPr>
        <w:t xml:space="preserve"> οι ακόλουθοι πίνακες</w:t>
      </w:r>
      <w:r w:rsidR="002D03E9" w:rsidRPr="002D03E9">
        <w:rPr>
          <w:rFonts w:ascii="Tahoma" w:hAnsi="Tahoma" w:cs="Tahoma"/>
          <w:sz w:val="22"/>
          <w:szCs w:val="22"/>
        </w:rPr>
        <w:t xml:space="preserve">: </w:t>
      </w:r>
    </w:p>
    <w:p w:rsidR="002D03E9" w:rsidRPr="002D03E9" w:rsidRDefault="002D03E9" w:rsidP="005739F7">
      <w:pPr>
        <w:autoSpaceDE w:val="0"/>
        <w:autoSpaceDN w:val="0"/>
        <w:adjustRightInd w:val="0"/>
        <w:spacing w:line="320" w:lineRule="atLeast"/>
        <w:ind w:firstLine="720"/>
        <w:jc w:val="both"/>
        <w:rPr>
          <w:rFonts w:ascii="Tahoma" w:hAnsi="Tahoma" w:cs="Tahoma"/>
          <w:sz w:val="22"/>
          <w:szCs w:val="22"/>
        </w:rPr>
      </w:pPr>
      <w:r w:rsidRPr="002D03E9">
        <w:rPr>
          <w:rFonts w:ascii="Tahoma" w:hAnsi="Tahoma" w:cs="Tahoma"/>
          <w:b/>
          <w:sz w:val="22"/>
          <w:szCs w:val="22"/>
        </w:rPr>
        <w:t>1.</w:t>
      </w:r>
      <w:r w:rsidRPr="002D03E9">
        <w:rPr>
          <w:rFonts w:ascii="Tahoma" w:hAnsi="Tahoma" w:cs="Tahoma"/>
          <w:sz w:val="22"/>
          <w:szCs w:val="22"/>
        </w:rPr>
        <w:t xml:space="preserve"> </w:t>
      </w:r>
      <w:r w:rsidR="00A64EFD">
        <w:rPr>
          <w:rFonts w:ascii="Tahoma" w:hAnsi="Tahoma" w:cs="Tahoma"/>
          <w:sz w:val="22"/>
          <w:szCs w:val="22"/>
        </w:rPr>
        <w:t>ο Οριστικός Πίνακας Επιτυχόντων</w:t>
      </w:r>
    </w:p>
    <w:p w:rsidR="002D03E9" w:rsidRPr="002D03E9" w:rsidRDefault="002D03E9" w:rsidP="005739F7">
      <w:pPr>
        <w:autoSpaceDE w:val="0"/>
        <w:autoSpaceDN w:val="0"/>
        <w:adjustRightInd w:val="0"/>
        <w:spacing w:line="320" w:lineRule="atLeast"/>
        <w:ind w:firstLine="720"/>
        <w:jc w:val="both"/>
        <w:rPr>
          <w:rFonts w:ascii="Tahoma" w:hAnsi="Tahoma" w:cs="Tahoma"/>
          <w:sz w:val="22"/>
          <w:szCs w:val="22"/>
        </w:rPr>
      </w:pPr>
      <w:r w:rsidRPr="002D03E9">
        <w:rPr>
          <w:rFonts w:ascii="Tahoma" w:hAnsi="Tahoma" w:cs="Tahoma"/>
          <w:b/>
          <w:sz w:val="22"/>
          <w:szCs w:val="22"/>
        </w:rPr>
        <w:t>2.</w:t>
      </w:r>
      <w:r w:rsidRPr="002D03E9">
        <w:rPr>
          <w:rFonts w:ascii="Tahoma" w:hAnsi="Tahoma" w:cs="Tahoma"/>
          <w:sz w:val="22"/>
          <w:szCs w:val="22"/>
        </w:rPr>
        <w:t xml:space="preserve"> ο Οριστικός Πίνακας Επιλαχόντων και</w:t>
      </w:r>
    </w:p>
    <w:p w:rsidR="002D03E9" w:rsidRPr="002D03E9" w:rsidRDefault="002D03E9" w:rsidP="005739F7">
      <w:pPr>
        <w:autoSpaceDE w:val="0"/>
        <w:autoSpaceDN w:val="0"/>
        <w:adjustRightInd w:val="0"/>
        <w:spacing w:line="320" w:lineRule="atLeast"/>
        <w:ind w:firstLine="720"/>
        <w:jc w:val="both"/>
        <w:rPr>
          <w:rFonts w:ascii="Tahoma" w:hAnsi="Tahoma" w:cs="Tahoma"/>
          <w:sz w:val="22"/>
          <w:szCs w:val="22"/>
        </w:rPr>
      </w:pPr>
      <w:r w:rsidRPr="002D03E9">
        <w:rPr>
          <w:rFonts w:ascii="Tahoma" w:hAnsi="Tahoma" w:cs="Tahoma"/>
          <w:b/>
          <w:sz w:val="22"/>
          <w:szCs w:val="22"/>
        </w:rPr>
        <w:t>3.</w:t>
      </w:r>
      <w:r w:rsidRPr="002D03E9">
        <w:rPr>
          <w:rFonts w:ascii="Tahoma" w:hAnsi="Tahoma" w:cs="Tahoma"/>
          <w:sz w:val="22"/>
          <w:szCs w:val="22"/>
        </w:rPr>
        <w:t xml:space="preserve"> ο </w:t>
      </w:r>
      <w:r w:rsidR="00A64EFD">
        <w:rPr>
          <w:rFonts w:ascii="Tahoma" w:hAnsi="Tahoma" w:cs="Tahoma"/>
          <w:sz w:val="22"/>
          <w:szCs w:val="22"/>
        </w:rPr>
        <w:t>Οριστικός Πίνακας Αποκλειομένων</w:t>
      </w:r>
    </w:p>
    <w:p w:rsidR="00ED6823" w:rsidRPr="002D03E9" w:rsidRDefault="002D03E9" w:rsidP="005739F7">
      <w:pPr>
        <w:autoSpaceDE w:val="0"/>
        <w:autoSpaceDN w:val="0"/>
        <w:adjustRightInd w:val="0"/>
        <w:spacing w:line="320" w:lineRule="atLeast"/>
        <w:jc w:val="both"/>
        <w:rPr>
          <w:rFonts w:ascii="Tahoma" w:hAnsi="Tahoma" w:cs="Tahoma"/>
          <w:sz w:val="22"/>
          <w:szCs w:val="22"/>
        </w:rPr>
      </w:pPr>
      <w:r w:rsidRPr="002D03E9">
        <w:rPr>
          <w:rFonts w:ascii="Tahoma" w:hAnsi="Tahoma" w:cs="Tahoma"/>
          <w:sz w:val="22"/>
          <w:szCs w:val="22"/>
        </w:rPr>
        <w:t xml:space="preserve">       </w:t>
      </w:r>
      <w:r w:rsidR="00D900DC">
        <w:rPr>
          <w:rFonts w:ascii="Tahoma" w:hAnsi="Tahoma" w:cs="Tahoma"/>
          <w:sz w:val="22"/>
          <w:szCs w:val="22"/>
        </w:rPr>
        <w:t xml:space="preserve"> </w:t>
      </w:r>
      <w:r w:rsidR="00ED6823" w:rsidRPr="002D03E9">
        <w:rPr>
          <w:rFonts w:ascii="Tahoma" w:hAnsi="Tahoma" w:cs="Tahoma"/>
          <w:sz w:val="22"/>
          <w:szCs w:val="22"/>
        </w:rPr>
        <w:t>Ο Οριστικός Πίνακας περιλαμβάνει τους ωφελούμενους, εγγεγραμμένους στο μητρώο ανέργων του Οργανισμού, ηλικίας 18 ετών και άν</w:t>
      </w:r>
      <w:r w:rsidR="00D900DC">
        <w:rPr>
          <w:rFonts w:ascii="Tahoma" w:hAnsi="Tahoma" w:cs="Tahoma"/>
          <w:sz w:val="22"/>
          <w:szCs w:val="22"/>
        </w:rPr>
        <w:t>ω, που θα τοποθετηθούν για οκτώ</w:t>
      </w:r>
      <w:r w:rsidR="00A64EFD">
        <w:rPr>
          <w:rFonts w:ascii="Tahoma" w:hAnsi="Tahoma" w:cs="Tahoma"/>
          <w:sz w:val="22"/>
          <w:szCs w:val="22"/>
        </w:rPr>
        <w:t xml:space="preserve"> </w:t>
      </w:r>
      <w:r w:rsidR="00ED6823" w:rsidRPr="002D03E9">
        <w:rPr>
          <w:rFonts w:ascii="Tahoma" w:hAnsi="Tahoma" w:cs="Tahoma"/>
          <w:sz w:val="22"/>
          <w:szCs w:val="22"/>
        </w:rPr>
        <w:t>μήνες στους Επιβλέποντες Φορείς (Δήμους), όπως έχουν καθορι</w:t>
      </w:r>
      <w:r w:rsidR="00D900DC">
        <w:rPr>
          <w:rFonts w:ascii="Tahoma" w:hAnsi="Tahoma" w:cs="Tahoma"/>
          <w:sz w:val="22"/>
          <w:szCs w:val="22"/>
        </w:rPr>
        <w:t>στεί σύμφωνα με τη Δημόσια Πρόσκληση</w:t>
      </w:r>
      <w:r w:rsidR="00ED6823" w:rsidRPr="002D03E9">
        <w:rPr>
          <w:rFonts w:ascii="Tahoma" w:hAnsi="Tahoma" w:cs="Tahoma"/>
          <w:sz w:val="22"/>
          <w:szCs w:val="22"/>
        </w:rPr>
        <w:t xml:space="preserve">. Η κατάρτιση του Οριστικού Πίνακα πραγματοποιήθηκε με αυτοματοποιημένο, διαφανή και αντικειμενικό τρόπο μέσω του Ολοκληρωμένου Πληροφοριακού Συστήματος (ΟΠΣ) του ΟΑΕΔ, με βάση τα προβλεπόμενα κριτήρια της εγκεκριμένης από το ΑΣΕΠ Δημόσιας Πρόσκλησης. </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 xml:space="preserve">Οι ενδιαφερόμενοι έχουν τη δυνατότητα να ενημερωθούν για την ηλεκτρονική τους αίτηση και τη μοριοδότησή </w:t>
      </w:r>
      <w:r w:rsidR="00A64EFD">
        <w:rPr>
          <w:rFonts w:ascii="Tahoma" w:hAnsi="Tahoma" w:cs="Tahoma"/>
          <w:sz w:val="22"/>
          <w:szCs w:val="22"/>
        </w:rPr>
        <w:t>τους,</w:t>
      </w:r>
      <w:r w:rsidRPr="002D03E9">
        <w:rPr>
          <w:rFonts w:ascii="Tahoma" w:hAnsi="Tahoma" w:cs="Tahoma"/>
          <w:sz w:val="22"/>
          <w:szCs w:val="22"/>
        </w:rPr>
        <w:t xml:space="preserve"> είτε από το Μητρώο τους μέσω του </w:t>
      </w:r>
      <w:r w:rsidRPr="002D03E9">
        <w:rPr>
          <w:rStyle w:val="spelle"/>
          <w:rFonts w:ascii="Tahoma" w:hAnsi="Tahoma" w:cs="Tahoma"/>
          <w:sz w:val="22"/>
          <w:szCs w:val="22"/>
        </w:rPr>
        <w:t>e-Services</w:t>
      </w:r>
      <w:r w:rsidRPr="002D03E9">
        <w:rPr>
          <w:rFonts w:ascii="Tahoma" w:hAnsi="Tahoma" w:cs="Tahoma"/>
          <w:sz w:val="22"/>
          <w:szCs w:val="22"/>
        </w:rPr>
        <w:t xml:space="preserve"> IIS στην καρτέλα της αντίστοιχης αίτησής τους είτε με τον αριθμό πρωτοκόλλου της αίτησής τους από τους αντίστοιχους πίνακες κατάταξης ανέργων που έχουν αναρτηθεί στο διαδικτυακό τόπο του ΟΑΕΔ </w:t>
      </w:r>
      <w:hyperlink r:id="rId9" w:history="1">
        <w:r w:rsidRPr="002D03E9">
          <w:rPr>
            <w:rFonts w:ascii="Tahoma" w:hAnsi="Tahoma" w:cs="Tahoma"/>
            <w:color w:val="0000FF"/>
            <w:sz w:val="22"/>
            <w:szCs w:val="22"/>
            <w:u w:val="single"/>
          </w:rPr>
          <w:t>www.oaed.</w:t>
        </w:r>
        <w:r w:rsidRPr="002D03E9">
          <w:rPr>
            <w:rFonts w:ascii="Tahoma" w:hAnsi="Tahoma" w:cs="Tahoma"/>
            <w:color w:val="0000FF"/>
            <w:sz w:val="22"/>
            <w:szCs w:val="22"/>
            <w:u w:val="single"/>
          </w:rPr>
          <w:t>g</w:t>
        </w:r>
        <w:r w:rsidRPr="002D03E9">
          <w:rPr>
            <w:rFonts w:ascii="Tahoma" w:hAnsi="Tahoma" w:cs="Tahoma"/>
            <w:color w:val="0000FF"/>
            <w:sz w:val="22"/>
            <w:szCs w:val="22"/>
            <w:u w:val="single"/>
          </w:rPr>
          <w:t>r</w:t>
        </w:r>
      </w:hyperlink>
      <w:r w:rsidRPr="002D03E9">
        <w:rPr>
          <w:rFonts w:ascii="Tahoma" w:hAnsi="Tahoma" w:cs="Tahoma"/>
          <w:sz w:val="22"/>
          <w:szCs w:val="22"/>
        </w:rPr>
        <w:t xml:space="preserve">. </w:t>
      </w:r>
    </w:p>
    <w:p w:rsidR="00ED6823" w:rsidRPr="002D03E9" w:rsidRDefault="00ED6823" w:rsidP="005739F7">
      <w:pPr>
        <w:spacing w:line="320" w:lineRule="atLeast"/>
        <w:ind w:firstLine="720"/>
        <w:jc w:val="both"/>
        <w:rPr>
          <w:rFonts w:ascii="Tahoma" w:hAnsi="Tahoma" w:cs="Tahoma"/>
          <w:b/>
          <w:bCs/>
          <w:sz w:val="22"/>
          <w:szCs w:val="22"/>
        </w:rPr>
      </w:pPr>
      <w:r w:rsidRPr="002D03E9">
        <w:rPr>
          <w:rFonts w:ascii="Tahoma" w:hAnsi="Tahoma" w:cs="Tahoma"/>
          <w:sz w:val="22"/>
          <w:szCs w:val="22"/>
        </w:rPr>
        <w:t>Οι άνεργοι που έχουν επιλεγε</w:t>
      </w:r>
      <w:r w:rsidR="00A64EFD">
        <w:rPr>
          <w:rFonts w:ascii="Tahoma" w:hAnsi="Tahoma" w:cs="Tahoma"/>
          <w:sz w:val="22"/>
          <w:szCs w:val="22"/>
        </w:rPr>
        <w:t>ί για τοποθέτηση ως επιτυχόντες</w:t>
      </w:r>
      <w:r w:rsidRPr="002D03E9">
        <w:rPr>
          <w:rFonts w:ascii="Tahoma" w:hAnsi="Tahoma" w:cs="Tahoma"/>
          <w:sz w:val="22"/>
          <w:szCs w:val="22"/>
        </w:rPr>
        <w:t xml:space="preserve"> </w:t>
      </w:r>
      <w:r w:rsidRPr="002D03E9">
        <w:rPr>
          <w:rFonts w:ascii="Tahoma" w:hAnsi="Tahoma" w:cs="Tahoma"/>
          <w:b/>
          <w:bCs/>
          <w:sz w:val="22"/>
          <w:szCs w:val="22"/>
        </w:rPr>
        <w:t>καλούνται</w:t>
      </w:r>
      <w:r w:rsidR="00A64EFD">
        <w:rPr>
          <w:rFonts w:ascii="Tahoma" w:hAnsi="Tahoma" w:cs="Tahoma"/>
          <w:b/>
          <w:bCs/>
          <w:sz w:val="22"/>
          <w:szCs w:val="22"/>
        </w:rPr>
        <w:t>,</w:t>
      </w:r>
      <w:r w:rsidRPr="002D03E9">
        <w:rPr>
          <w:rFonts w:ascii="Tahoma" w:hAnsi="Tahoma" w:cs="Tahoma"/>
          <w:sz w:val="22"/>
          <w:szCs w:val="22"/>
        </w:rPr>
        <w:t xml:space="preserve"> </w:t>
      </w:r>
      <w:r w:rsidRPr="002D03E9">
        <w:rPr>
          <w:rFonts w:ascii="Tahoma" w:hAnsi="Tahoma" w:cs="Tahoma"/>
          <w:b/>
          <w:sz w:val="22"/>
          <w:szCs w:val="22"/>
        </w:rPr>
        <w:t>εντός π</w:t>
      </w:r>
      <w:r w:rsidR="00873431">
        <w:rPr>
          <w:rFonts w:ascii="Tahoma" w:hAnsi="Tahoma" w:cs="Tahoma"/>
          <w:b/>
          <w:sz w:val="22"/>
          <w:szCs w:val="22"/>
        </w:rPr>
        <w:t>ροθεσμίας πέντε</w:t>
      </w:r>
      <w:r w:rsidR="00A64EFD">
        <w:rPr>
          <w:rFonts w:ascii="Tahoma" w:hAnsi="Tahoma" w:cs="Tahoma"/>
          <w:b/>
          <w:sz w:val="22"/>
          <w:szCs w:val="22"/>
        </w:rPr>
        <w:t xml:space="preserve"> </w:t>
      </w:r>
      <w:r w:rsidRPr="002D03E9">
        <w:rPr>
          <w:rFonts w:ascii="Tahoma" w:hAnsi="Tahoma" w:cs="Tahoma"/>
          <w:b/>
          <w:sz w:val="22"/>
          <w:szCs w:val="22"/>
        </w:rPr>
        <w:t>εργάσιμων ημερών</w:t>
      </w:r>
      <w:r w:rsidRPr="002D03E9">
        <w:rPr>
          <w:rFonts w:ascii="Tahoma" w:hAnsi="Tahoma" w:cs="Tahoma"/>
          <w:sz w:val="22"/>
          <w:szCs w:val="22"/>
        </w:rPr>
        <w:t xml:space="preserve"> </w:t>
      </w:r>
      <w:r w:rsidRPr="002D03E9">
        <w:rPr>
          <w:rFonts w:ascii="Tahoma" w:hAnsi="Tahoma" w:cs="Tahoma"/>
          <w:bCs/>
          <w:sz w:val="22"/>
          <w:szCs w:val="22"/>
        </w:rPr>
        <w:t xml:space="preserve">από την ενημέρωσή </w:t>
      </w:r>
      <w:r w:rsidR="00A64EFD">
        <w:rPr>
          <w:rFonts w:ascii="Tahoma" w:hAnsi="Tahoma" w:cs="Tahoma"/>
          <w:bCs/>
          <w:sz w:val="22"/>
          <w:szCs w:val="22"/>
        </w:rPr>
        <w:t>τους,</w:t>
      </w:r>
      <w:r w:rsidRPr="002D03E9">
        <w:rPr>
          <w:rFonts w:ascii="Tahoma" w:hAnsi="Tahoma" w:cs="Tahoma"/>
          <w:sz w:val="22"/>
          <w:szCs w:val="22"/>
        </w:rPr>
        <w:t xml:space="preserve"> να προσέλθουν στην αρμόδια Υπηρεσία (ΚΠΑ2), όπου είναι εγγεγραμμένοι ως άνεργοι</w:t>
      </w:r>
      <w:r w:rsidR="00A64EFD">
        <w:rPr>
          <w:rFonts w:ascii="Tahoma" w:hAnsi="Tahoma" w:cs="Tahoma"/>
          <w:sz w:val="22"/>
          <w:szCs w:val="22"/>
        </w:rPr>
        <w:t>,</w:t>
      </w:r>
      <w:r w:rsidRPr="002D03E9">
        <w:rPr>
          <w:rFonts w:ascii="Tahoma" w:hAnsi="Tahoma" w:cs="Tahoma"/>
          <w:sz w:val="22"/>
          <w:szCs w:val="22"/>
        </w:rPr>
        <w:t xml:space="preserve"> </w:t>
      </w:r>
      <w:r w:rsidRPr="002D03E9">
        <w:rPr>
          <w:rFonts w:ascii="Tahoma" w:hAnsi="Tahoma" w:cs="Tahoma"/>
          <w:b/>
          <w:bCs/>
          <w:sz w:val="22"/>
          <w:szCs w:val="22"/>
        </w:rPr>
        <w:t xml:space="preserve">προκειμένου να πραγματοποιήσουν με τον Εργασιακό Σύμβουλο την πρώτη συμβουλευτική δράση </w:t>
      </w:r>
      <w:r w:rsidRPr="002D03E9">
        <w:rPr>
          <w:rFonts w:ascii="Tahoma" w:hAnsi="Tahoma" w:cs="Tahoma"/>
          <w:b/>
          <w:bCs/>
          <w:sz w:val="22"/>
          <w:szCs w:val="22"/>
        </w:rPr>
        <w:lastRenderedPageBreak/>
        <w:t>και να παραλάβουν συστατικό σημείωμα για την υπόδειξή τους στους Επιβλέποντες Φορείς (Δήμους).</w:t>
      </w:r>
      <w:r w:rsidRPr="002D03E9">
        <w:rPr>
          <w:rFonts w:ascii="Tahoma" w:hAnsi="Tahoma" w:cs="Tahoma"/>
          <w:sz w:val="22"/>
          <w:szCs w:val="22"/>
        </w:rPr>
        <w:t xml:space="preserve">       </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b/>
          <w:bCs/>
          <w:sz w:val="22"/>
          <w:szCs w:val="22"/>
        </w:rPr>
        <w:t>Στις περιπτώσεις που δεν καθίσταται δυνατή η επικοινωνία των Υπηρεσιών του ΟΑΕΔ</w:t>
      </w:r>
      <w:r w:rsidRPr="002D03E9">
        <w:rPr>
          <w:rFonts w:ascii="Tahoma" w:hAnsi="Tahoma" w:cs="Tahoma"/>
          <w:sz w:val="22"/>
          <w:szCs w:val="22"/>
        </w:rPr>
        <w:t xml:space="preserve"> με τους επιτυχόντες ωφελούμενους, οι ωφελούμενοι υποχρεούνται να εμφανιστούν στις αρμόδιες Υπηρεσίες, </w:t>
      </w:r>
      <w:r w:rsidRPr="002D03E9">
        <w:rPr>
          <w:rFonts w:ascii="Tahoma" w:hAnsi="Tahoma" w:cs="Tahoma"/>
          <w:b/>
          <w:bCs/>
          <w:sz w:val="22"/>
          <w:szCs w:val="22"/>
        </w:rPr>
        <w:t xml:space="preserve">εντός 30 εργάσιμων ημερών από την ανάρτηση του Οριστικού Πίνακα Κατάταξης Ανέργων. </w:t>
      </w:r>
      <w:r w:rsidRPr="002D03E9">
        <w:rPr>
          <w:rFonts w:ascii="Tahoma" w:hAnsi="Tahoma" w:cs="Tahoma"/>
          <w:sz w:val="22"/>
          <w:szCs w:val="22"/>
        </w:rPr>
        <w:t xml:space="preserve">Στην περίπτωση που </w:t>
      </w:r>
      <w:r w:rsidRPr="002D03E9">
        <w:rPr>
          <w:rFonts w:ascii="Tahoma" w:hAnsi="Tahoma" w:cs="Tahoma"/>
          <w:b/>
          <w:bCs/>
          <w:sz w:val="22"/>
          <w:szCs w:val="22"/>
        </w:rPr>
        <w:t>παρέλθει η προθεσμία</w:t>
      </w:r>
      <w:r w:rsidRPr="002D03E9">
        <w:rPr>
          <w:rFonts w:ascii="Tahoma" w:hAnsi="Tahoma" w:cs="Tahoma"/>
          <w:sz w:val="22"/>
          <w:szCs w:val="22"/>
        </w:rPr>
        <w:t xml:space="preserve"> των 30 εργάσιμων ημερών, οι επιτυχόντες </w:t>
      </w:r>
      <w:r w:rsidRPr="002D03E9">
        <w:rPr>
          <w:rFonts w:ascii="Tahoma" w:hAnsi="Tahoma" w:cs="Tahoma"/>
          <w:b/>
          <w:bCs/>
          <w:sz w:val="22"/>
          <w:szCs w:val="22"/>
        </w:rPr>
        <w:t>αποκλείονται από τον Οριστικό Πίνακα.</w:t>
      </w:r>
    </w:p>
    <w:p w:rsidR="00ED6823" w:rsidRPr="002D03E9" w:rsidRDefault="00ED6823" w:rsidP="005739F7">
      <w:pPr>
        <w:pStyle w:val="a7"/>
        <w:spacing w:line="320" w:lineRule="atLeast"/>
        <w:ind w:firstLine="720"/>
        <w:rPr>
          <w:rFonts w:ascii="Tahoma" w:hAnsi="Tahoma" w:cs="Tahoma"/>
          <w:sz w:val="22"/>
          <w:szCs w:val="22"/>
        </w:rPr>
      </w:pPr>
      <w:r w:rsidRPr="002D03E9">
        <w:rPr>
          <w:rFonts w:ascii="Tahoma" w:hAnsi="Tahoma" w:cs="Tahoma"/>
          <w:sz w:val="22"/>
          <w:szCs w:val="22"/>
        </w:rPr>
        <w:t xml:space="preserve">Με στόχο τη διευκόλυνση της επανένταξης των ανέργων στην αγορά εργασίας, το πρόγραμμα περιλαμβάνει </w:t>
      </w:r>
      <w:r w:rsidRPr="002D03E9">
        <w:rPr>
          <w:rFonts w:ascii="Tahoma" w:hAnsi="Tahoma" w:cs="Tahoma"/>
          <w:b/>
          <w:bCs/>
          <w:sz w:val="22"/>
          <w:szCs w:val="22"/>
        </w:rPr>
        <w:t>δράσεις ενεργοποίησης</w:t>
      </w:r>
      <w:r w:rsidR="00873431">
        <w:rPr>
          <w:rFonts w:ascii="Tahoma" w:hAnsi="Tahoma" w:cs="Tahoma"/>
          <w:sz w:val="22"/>
          <w:szCs w:val="22"/>
        </w:rPr>
        <w:t xml:space="preserve"> των ωφελουμένων (συμβουλευτική και </w:t>
      </w:r>
      <w:r w:rsidRPr="002D03E9">
        <w:rPr>
          <w:rFonts w:ascii="Tahoma" w:hAnsi="Tahoma" w:cs="Tahoma"/>
          <w:sz w:val="22"/>
          <w:szCs w:val="22"/>
        </w:rPr>
        <w:t xml:space="preserve"> κατάρτιση).</w:t>
      </w:r>
    </w:p>
    <w:p w:rsidR="00ED6823" w:rsidRPr="002D03E9" w:rsidRDefault="00ED6823" w:rsidP="005739F7">
      <w:pPr>
        <w:pStyle w:val="a7"/>
        <w:spacing w:line="320" w:lineRule="atLeast"/>
        <w:ind w:firstLine="720"/>
        <w:rPr>
          <w:rFonts w:ascii="Tahoma" w:hAnsi="Tahoma" w:cs="Tahoma"/>
          <w:sz w:val="22"/>
          <w:szCs w:val="22"/>
        </w:rPr>
      </w:pPr>
      <w:r w:rsidRPr="002D03E9">
        <w:rPr>
          <w:rFonts w:ascii="Tahoma" w:hAnsi="Tahoma" w:cs="Tahoma"/>
          <w:sz w:val="22"/>
          <w:szCs w:val="22"/>
        </w:rPr>
        <w:t>Αναλυτικότερα, τα ΚΠΑ2 όπου οι ωφελούμενοι είναι εγγεγραμμένοι ως άνεργοι</w:t>
      </w:r>
      <w:r w:rsidR="00A64EFD">
        <w:rPr>
          <w:rFonts w:ascii="Tahoma" w:hAnsi="Tahoma" w:cs="Tahoma"/>
          <w:sz w:val="22"/>
          <w:szCs w:val="22"/>
        </w:rPr>
        <w:t>,</w:t>
      </w:r>
      <w:r w:rsidRPr="002D03E9">
        <w:rPr>
          <w:rFonts w:ascii="Tahoma" w:hAnsi="Tahoma" w:cs="Tahoma"/>
          <w:sz w:val="22"/>
          <w:szCs w:val="22"/>
        </w:rPr>
        <w:t xml:space="preserve"> θα προσφέρουν δύο δράσεις συμβουλευτικής στου</w:t>
      </w:r>
      <w:r w:rsidR="00A64EFD">
        <w:rPr>
          <w:rFonts w:ascii="Tahoma" w:hAnsi="Tahoma" w:cs="Tahoma"/>
          <w:sz w:val="22"/>
          <w:szCs w:val="22"/>
        </w:rPr>
        <w:t>ς ωφελούμενους του προγράμματος</w:t>
      </w:r>
      <w:r w:rsidRPr="002D03E9">
        <w:rPr>
          <w:rFonts w:ascii="Tahoma" w:hAnsi="Tahoma" w:cs="Tahoma"/>
          <w:sz w:val="22"/>
          <w:szCs w:val="22"/>
        </w:rPr>
        <w:t xml:space="preserve"> κατά την είσοδο και την έξοδο από αυτό.</w:t>
      </w:r>
      <w:r w:rsidR="00AE524E" w:rsidRPr="002D03E9">
        <w:rPr>
          <w:rFonts w:ascii="Tahoma" w:hAnsi="Tahoma" w:cs="Tahoma"/>
          <w:sz w:val="22"/>
          <w:szCs w:val="22"/>
        </w:rPr>
        <w:t xml:space="preserve"> </w:t>
      </w:r>
      <w:r w:rsidRPr="002D03E9">
        <w:rPr>
          <w:rFonts w:ascii="Tahoma" w:hAnsi="Tahoma" w:cs="Tahoma"/>
          <w:sz w:val="22"/>
          <w:szCs w:val="22"/>
        </w:rPr>
        <w:t xml:space="preserve">Η Δράση της </w:t>
      </w:r>
      <w:r w:rsidRPr="002D03E9">
        <w:rPr>
          <w:rFonts w:ascii="Tahoma" w:hAnsi="Tahoma" w:cs="Tahoma"/>
          <w:b/>
          <w:bCs/>
          <w:sz w:val="22"/>
          <w:szCs w:val="22"/>
        </w:rPr>
        <w:t>Συμβουλευτικής</w:t>
      </w:r>
      <w:r w:rsidRPr="002D03E9">
        <w:rPr>
          <w:rFonts w:ascii="Tahoma" w:hAnsi="Tahoma" w:cs="Tahoma"/>
          <w:sz w:val="22"/>
          <w:szCs w:val="22"/>
        </w:rPr>
        <w:t xml:space="preserve"> είναι </w:t>
      </w:r>
      <w:r w:rsidRPr="002D03E9">
        <w:rPr>
          <w:rFonts w:ascii="Tahoma" w:hAnsi="Tahoma" w:cs="Tahoma"/>
          <w:b/>
          <w:bCs/>
          <w:sz w:val="22"/>
          <w:szCs w:val="22"/>
        </w:rPr>
        <w:t>υποχρεωτική</w:t>
      </w:r>
      <w:r w:rsidRPr="002D03E9">
        <w:rPr>
          <w:rFonts w:ascii="Tahoma" w:hAnsi="Tahoma" w:cs="Tahoma"/>
          <w:sz w:val="22"/>
          <w:szCs w:val="22"/>
        </w:rPr>
        <w:t xml:space="preserve"> για όλους τους ωφελούμενους και χωρίζεται σε δύο μέρη.</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 xml:space="preserve">Στην πρώτη Συμβουλευτική ο Εργασιακός Σύμβουλος παρέχει πληροφόρηση στον ωφελούμενο σχετικά με το πρόγραμμα αναβάθμισης των τυπικών προσόντων (πρόγραμμα κατάρτισης) και καταγράφει την δήλωση του ωφελούμενου εάν επιθυμεί να το παρακολουθήσει ή όχι. Επισημαίνεται ότι η υλοποίηση της δράσης της </w:t>
      </w:r>
      <w:r w:rsidRPr="002D03E9">
        <w:rPr>
          <w:rFonts w:ascii="Tahoma" w:hAnsi="Tahoma" w:cs="Tahoma"/>
          <w:b/>
          <w:bCs/>
          <w:sz w:val="22"/>
          <w:szCs w:val="22"/>
        </w:rPr>
        <w:t>κατάρτισης</w:t>
      </w:r>
      <w:r w:rsidRPr="002D03E9">
        <w:rPr>
          <w:rFonts w:ascii="Tahoma" w:hAnsi="Tahoma" w:cs="Tahoma"/>
          <w:sz w:val="22"/>
          <w:szCs w:val="22"/>
        </w:rPr>
        <w:t xml:space="preserve"> είναι </w:t>
      </w:r>
      <w:r w:rsidRPr="002D03E9">
        <w:rPr>
          <w:rFonts w:ascii="Tahoma" w:hAnsi="Tahoma" w:cs="Tahoma"/>
          <w:b/>
          <w:bCs/>
          <w:sz w:val="22"/>
          <w:szCs w:val="22"/>
        </w:rPr>
        <w:t>προαιρετική.</w:t>
      </w:r>
      <w:r w:rsidRPr="002D03E9">
        <w:rPr>
          <w:rFonts w:ascii="Tahoma" w:hAnsi="Tahoma" w:cs="Tahoma"/>
          <w:sz w:val="22"/>
          <w:szCs w:val="22"/>
        </w:rPr>
        <w:t xml:space="preserve"> Η δήλωση συμμετοχής στο Πρόγραμμα Κατάρτισης, η οποία γίνεται στη φάση της πρώτης συμβουλευτικής δράσης, αποτελεί οριστική επιλογή και δεν μπορεί να αλλάξει. </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Μετά την ολοκλήρωση της πρώτης συμβουλευτικής</w:t>
      </w:r>
      <w:r w:rsidR="00A64EFD">
        <w:rPr>
          <w:rFonts w:ascii="Tahoma" w:hAnsi="Tahoma" w:cs="Tahoma"/>
          <w:sz w:val="22"/>
          <w:szCs w:val="22"/>
        </w:rPr>
        <w:t>,</w:t>
      </w:r>
      <w:r w:rsidRPr="002D03E9">
        <w:rPr>
          <w:rFonts w:ascii="Tahoma" w:hAnsi="Tahoma" w:cs="Tahoma"/>
          <w:sz w:val="22"/>
          <w:szCs w:val="22"/>
        </w:rPr>
        <w:t xml:space="preserve"> ο ωφελούμενος παραλαμβάνει από τον Εργασιακό Σύμβουλο το </w:t>
      </w:r>
      <w:r w:rsidRPr="002D03E9">
        <w:rPr>
          <w:rFonts w:ascii="Tahoma" w:hAnsi="Tahoma" w:cs="Tahoma"/>
          <w:b/>
          <w:bCs/>
          <w:sz w:val="22"/>
          <w:szCs w:val="22"/>
        </w:rPr>
        <w:t>Συστατικό Σημείωμα</w:t>
      </w:r>
      <w:r w:rsidRPr="002D03E9">
        <w:rPr>
          <w:rFonts w:ascii="Tahoma" w:hAnsi="Tahoma" w:cs="Tahoma"/>
          <w:sz w:val="22"/>
          <w:szCs w:val="22"/>
        </w:rPr>
        <w:t xml:space="preserve"> προκειμένου να απευθυνθεί στον Επιβλέποντα Φορέα (Δήμο).</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 xml:space="preserve">Η δεύτερη Συμβουλευτική πραγματοποιείται στο τέλος του Προγράμματος και αφορά στον </w:t>
      </w:r>
      <w:r w:rsidRPr="002D03E9">
        <w:rPr>
          <w:rFonts w:ascii="Tahoma" w:hAnsi="Tahoma" w:cs="Tahoma"/>
          <w:b/>
          <w:bCs/>
          <w:sz w:val="22"/>
          <w:szCs w:val="22"/>
        </w:rPr>
        <w:t>επαγγελματικό προσανατολισμό-επαναπροσανατολισμό</w:t>
      </w:r>
      <w:r w:rsidRPr="002D03E9">
        <w:rPr>
          <w:rFonts w:ascii="Tahoma" w:hAnsi="Tahoma" w:cs="Tahoma"/>
          <w:sz w:val="22"/>
          <w:szCs w:val="22"/>
        </w:rPr>
        <w:t xml:space="preserve"> των συμμετεχόντων.</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Επισημαίνεται ότι την ευθύνη για την υπόδειξη και ενημέρωση των επιτυχόντων ωφελουμένων έχει η αρμόδια Υπηρεσία (ΚΠΑ2)</w:t>
      </w:r>
      <w:r w:rsidR="00A64EFD">
        <w:rPr>
          <w:rFonts w:ascii="Tahoma" w:hAnsi="Tahoma" w:cs="Tahoma"/>
          <w:sz w:val="22"/>
          <w:szCs w:val="22"/>
        </w:rPr>
        <w:t>,</w:t>
      </w:r>
      <w:r w:rsidRPr="002D03E9">
        <w:rPr>
          <w:rFonts w:ascii="Tahoma" w:hAnsi="Tahoma" w:cs="Tahoma"/>
          <w:sz w:val="22"/>
          <w:szCs w:val="22"/>
        </w:rPr>
        <w:t xml:space="preserve"> όπου οι ωφελούμενοι είναι εγγεγραμμένοι ως άνεργοι.</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 xml:space="preserve">Επίσης, για την καλύτερη εξυπηρέτηση των ωφελουμένων στο πλαίσιο της καταβολής των πληρωμών τους, </w:t>
      </w:r>
      <w:r w:rsidRPr="002D03E9">
        <w:rPr>
          <w:rFonts w:ascii="Tahoma" w:hAnsi="Tahoma" w:cs="Tahoma"/>
          <w:b/>
          <w:bCs/>
          <w:sz w:val="22"/>
          <w:szCs w:val="22"/>
        </w:rPr>
        <w:t>ο αριθμός καταθετικού λογαριασμού ΙΒΑΝ</w:t>
      </w:r>
      <w:r w:rsidRPr="002D03E9">
        <w:rPr>
          <w:rFonts w:ascii="Tahoma" w:hAnsi="Tahoma" w:cs="Tahoma"/>
          <w:sz w:val="22"/>
          <w:szCs w:val="22"/>
        </w:rPr>
        <w:t xml:space="preserve"> με υποχρεωτικά πρώτο δικαιούχο τον ωφελούμενο προσκομίζεται κατά τη διαδικασία της υπόδειξης.</w:t>
      </w:r>
    </w:p>
    <w:p w:rsidR="00ED6823" w:rsidRPr="002D03E9" w:rsidRDefault="00ED6823" w:rsidP="005739F7">
      <w:pPr>
        <w:spacing w:line="320" w:lineRule="atLeast"/>
        <w:ind w:firstLine="720"/>
        <w:jc w:val="both"/>
        <w:rPr>
          <w:rFonts w:ascii="Tahoma" w:hAnsi="Tahoma" w:cs="Tahoma"/>
          <w:sz w:val="22"/>
          <w:szCs w:val="22"/>
        </w:rPr>
      </w:pPr>
      <w:r w:rsidRPr="002D03E9">
        <w:rPr>
          <w:rFonts w:ascii="Tahoma" w:hAnsi="Tahoma" w:cs="Tahoma"/>
          <w:sz w:val="22"/>
          <w:szCs w:val="22"/>
        </w:rPr>
        <w:t xml:space="preserve">Για τη </w:t>
      </w:r>
      <w:r w:rsidRPr="002D03E9">
        <w:rPr>
          <w:rFonts w:ascii="Tahoma" w:hAnsi="Tahoma" w:cs="Tahoma"/>
          <w:b/>
          <w:sz w:val="22"/>
          <w:szCs w:val="22"/>
        </w:rPr>
        <w:t>διαδικασία υπόδειξης</w:t>
      </w:r>
      <w:r w:rsidRPr="002D03E9">
        <w:rPr>
          <w:rFonts w:ascii="Tahoma" w:hAnsi="Tahoma" w:cs="Tahoma"/>
          <w:sz w:val="22"/>
          <w:szCs w:val="22"/>
        </w:rPr>
        <w:t xml:space="preserve"> και την προσκόμιση των σχετικών </w:t>
      </w:r>
      <w:r w:rsidRPr="002D03E9">
        <w:rPr>
          <w:rFonts w:ascii="Tahoma" w:hAnsi="Tahoma" w:cs="Tahoma"/>
          <w:b/>
          <w:sz w:val="22"/>
          <w:szCs w:val="22"/>
        </w:rPr>
        <w:t>δικαιολογητικών</w:t>
      </w:r>
      <w:r w:rsidRPr="002D03E9">
        <w:rPr>
          <w:rFonts w:ascii="Tahoma" w:hAnsi="Tahoma" w:cs="Tahoma"/>
          <w:sz w:val="22"/>
          <w:szCs w:val="22"/>
        </w:rPr>
        <w:t xml:space="preserve"> στους επιβλέποντες φορείς οι ωφελούμενοι άνεργοι μπορούν να ενημερωθούν από τον διαδικτυακό τόπο του ΟΑΕΔ </w:t>
      </w:r>
      <w:hyperlink r:id="rId10" w:history="1">
        <w:r w:rsidRPr="002D03E9">
          <w:rPr>
            <w:rFonts w:ascii="Tahoma" w:hAnsi="Tahoma" w:cs="Tahoma"/>
            <w:color w:val="0000FF"/>
            <w:sz w:val="22"/>
            <w:szCs w:val="22"/>
            <w:u w:val="single"/>
          </w:rPr>
          <w:t>www.oaed.gr</w:t>
        </w:r>
      </w:hyperlink>
      <w:r w:rsidRPr="002D03E9">
        <w:rPr>
          <w:rFonts w:ascii="Tahoma" w:hAnsi="Tahoma" w:cs="Tahoma"/>
          <w:sz w:val="22"/>
          <w:szCs w:val="22"/>
        </w:rPr>
        <w:t>, στην ενότητα «Προγράμματα Απασχόλησης» / «Προγράμματα Κοινωφελούς Χαρακτήρα» / «</w:t>
      </w:r>
      <w:hyperlink r:id="rId11" w:tgtFrame="_blank" w:history="1">
        <w:r w:rsidRPr="002D03E9">
          <w:rPr>
            <w:rFonts w:ascii="Tahoma" w:hAnsi="Tahoma" w:cs="Tahoma"/>
            <w:sz w:val="22"/>
            <w:szCs w:val="22"/>
          </w:rPr>
          <w:t xml:space="preserve">Οδηγός Εφαρμογής Προγράμματος» </w:t>
        </w:r>
      </w:hyperlink>
      <w:r w:rsidRPr="002D03E9">
        <w:rPr>
          <w:rFonts w:ascii="Tahoma" w:hAnsi="Tahoma" w:cs="Tahoma"/>
          <w:sz w:val="22"/>
          <w:szCs w:val="22"/>
        </w:rPr>
        <w:t xml:space="preserve">καθώς και από τις αρμόδιες Υπηρεσίες του Οργανισμού (ΚΠΑ2). </w:t>
      </w:r>
    </w:p>
    <w:sectPr w:rsidR="00ED6823" w:rsidRPr="002D03E9" w:rsidSect="005739F7">
      <w:footerReference w:type="even" r:id="rId12"/>
      <w:footerReference w:type="default" r:id="rId13"/>
      <w:pgSz w:w="11906" w:h="16838"/>
      <w:pgMar w:top="992" w:right="1247" w:bottom="1701" w:left="1361" w:header="709" w:footer="10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33" w:rsidRDefault="00C20E33">
      <w:r>
        <w:separator/>
      </w:r>
    </w:p>
  </w:endnote>
  <w:endnote w:type="continuationSeparator" w:id="0">
    <w:p w:rsidR="00C20E33" w:rsidRDefault="00C20E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23" w:rsidRDefault="00ED6823">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D6823" w:rsidRDefault="00ED682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23" w:rsidRPr="003D3F3E" w:rsidRDefault="00ED6823">
    <w:pPr>
      <w:pStyle w:val="a4"/>
      <w:framePr w:wrap="around" w:vAnchor="text" w:hAnchor="page" w:x="10951" w:yAlign="bottom"/>
      <w:rPr>
        <w:rStyle w:val="ab"/>
        <w:rFonts w:ascii="Tahoma" w:hAnsi="Tahoma"/>
        <w:i/>
        <w:sz w:val="18"/>
        <w:szCs w:val="18"/>
      </w:rPr>
    </w:pPr>
    <w:r w:rsidRPr="003D3F3E">
      <w:rPr>
        <w:rStyle w:val="ab"/>
        <w:rFonts w:ascii="Tahoma" w:hAnsi="Tahoma"/>
        <w:i/>
        <w:sz w:val="18"/>
        <w:szCs w:val="18"/>
      </w:rPr>
      <w:fldChar w:fldCharType="begin"/>
    </w:r>
    <w:r w:rsidRPr="003D3F3E">
      <w:rPr>
        <w:rStyle w:val="ab"/>
        <w:rFonts w:ascii="Tahoma" w:hAnsi="Tahoma"/>
        <w:i/>
        <w:sz w:val="18"/>
        <w:szCs w:val="18"/>
      </w:rPr>
      <w:instrText xml:space="preserve">PAGE  </w:instrText>
    </w:r>
    <w:r w:rsidRPr="003D3F3E">
      <w:rPr>
        <w:rStyle w:val="ab"/>
        <w:rFonts w:ascii="Tahoma" w:hAnsi="Tahoma"/>
        <w:i/>
        <w:sz w:val="18"/>
        <w:szCs w:val="18"/>
      </w:rPr>
      <w:fldChar w:fldCharType="separate"/>
    </w:r>
    <w:r w:rsidR="009241DC">
      <w:rPr>
        <w:rStyle w:val="ab"/>
        <w:rFonts w:ascii="Tahoma" w:hAnsi="Tahoma"/>
        <w:i/>
        <w:noProof/>
        <w:sz w:val="18"/>
        <w:szCs w:val="18"/>
      </w:rPr>
      <w:t>2</w:t>
    </w:r>
    <w:r w:rsidRPr="003D3F3E">
      <w:rPr>
        <w:rStyle w:val="ab"/>
        <w:rFonts w:ascii="Tahoma" w:hAnsi="Tahoma"/>
        <w:i/>
        <w:sz w:val="18"/>
        <w:szCs w:val="18"/>
      </w:rPr>
      <w:fldChar w:fldCharType="end"/>
    </w:r>
  </w:p>
  <w:p w:rsidR="00ED6823" w:rsidRDefault="00ED6823">
    <w:pPr>
      <w:pStyle w:val="a4"/>
      <w:ind w:right="360" w:firstLine="2160"/>
      <w:rPr>
        <w:rFonts w:ascii="Tahoma" w:hAnsi="Tahoma" w:cs="Cambria"/>
      </w:rPr>
    </w:pPr>
    <w:r>
      <w:rPr>
        <w:rFonts w:ascii="Tahoma" w:hAnsi="Tahoma"/>
        <w:noProof/>
        <w:lang w:eastAsia="zh-TW"/>
      </w:rPr>
      <w:pict>
        <v:group id="_x0000_s2051" style="position:absolute;left:0;text-align:left;margin-left:-5.5pt;margin-top:756.75pt;width:603.25pt;height:58.65pt;flip:y;z-index:251657216;mso-height-percent:900;mso-position-horizontal-relative:page;mso-position-vertical-relative:page;mso-height-percent:900;mso-height-relative:bottom-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2049" style="position:absolute;left:0;text-align:left;margin-left:562.2pt;margin-top:757.25pt;width:9pt;height:57.9pt;z-index:251655168;mso-height-percent:900;mso-position-horizontal-relative:page;mso-position-vertical-relative:page;mso-height-percent:900;mso-height-relative:bottom-margin-area" fillcolor="#4bacc6" strokecolor="#205867">
          <w10:wrap anchorx="page" anchory="page"/>
        </v:rect>
      </w:pict>
    </w:r>
    <w:r>
      <w:rPr>
        <w:noProof/>
        <w:lang w:eastAsia="zh-TW"/>
      </w:rPr>
      <w:pict>
        <v:rect id="_x0000_s2050" style="position:absolute;left:0;text-align:left;margin-left:21.5pt;margin-top:757.15pt;width:9pt;height:57.8pt;z-index:251656192;mso-height-percent:900;mso-position-horizontal-relative:page;mso-position-vertical-relative:page;mso-height-percent:900;mso-height-relative:bottom-margin-area" fillcolor="#4bacc6" strokecolor="#205867">
          <w10:wrap anchorx="margin" anchory="page"/>
        </v:rect>
      </w:pict>
    </w:r>
    <w:r w:rsidR="009241DC">
      <w:rPr>
        <w:rFonts w:ascii="Tahoma" w:hAnsi="Tahoma"/>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1028700" cy="862330"/>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28700" cy="862330"/>
                  </a:xfrm>
                  <a:prstGeom prst="rect">
                    <a:avLst/>
                  </a:prstGeom>
                  <a:noFill/>
                  <a:ln w="9525">
                    <a:noFill/>
                    <a:miter lim="800000"/>
                    <a:headEnd/>
                    <a:tailEnd/>
                  </a:ln>
                </pic:spPr>
              </pic:pic>
            </a:graphicData>
          </a:graphic>
        </wp:anchor>
      </w:drawing>
    </w:r>
    <w:r w:rsidR="009241DC">
      <w:rPr>
        <w:noProof/>
      </w:rPr>
      <w:drawing>
        <wp:anchor distT="0" distB="0" distL="114300" distR="114300" simplePos="0" relativeHeight="251659264" behindDoc="0" locked="0" layoutInCell="1" allowOverlap="1">
          <wp:simplePos x="0" y="0"/>
          <wp:positionH relativeFrom="column">
            <wp:posOffset>4975860</wp:posOffset>
          </wp:positionH>
          <wp:positionV relativeFrom="paragraph">
            <wp:posOffset>0</wp:posOffset>
          </wp:positionV>
          <wp:extent cx="1068070" cy="666750"/>
          <wp:effectExtent l="19050" t="0" r="0" b="0"/>
          <wp:wrapNone/>
          <wp:docPr id="13" name="Εικόνα 13" descr="ΕΣΠΑ145638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ΣΠΑ1456388677"/>
                  <pic:cNvPicPr>
                    <a:picLocks noChangeAspect="1" noChangeArrowheads="1"/>
                  </pic:cNvPicPr>
                </pic:nvPicPr>
                <pic:blipFill>
                  <a:blip r:embed="rId2"/>
                  <a:srcRect/>
                  <a:stretch>
                    <a:fillRect/>
                  </a:stretch>
                </pic:blipFill>
                <pic:spPr bwMode="auto">
                  <a:xfrm>
                    <a:off x="0" y="0"/>
                    <a:ext cx="1068070" cy="666750"/>
                  </a:xfrm>
                  <a:prstGeom prst="rect">
                    <a:avLst/>
                  </a:prstGeom>
                  <a:noFill/>
                  <a:ln w="9525">
                    <a:noFill/>
                    <a:miter lim="800000"/>
                    <a:headEnd/>
                    <a:tailEnd/>
                  </a:ln>
                </pic:spPr>
              </pic:pic>
            </a:graphicData>
          </a:graphic>
        </wp:anchor>
      </w:drawing>
    </w:r>
    <w:r>
      <w:rPr>
        <w:rFonts w:ascii="Tahoma" w:hAnsi="Tahoma"/>
        <w:sz w:val="16"/>
        <w:szCs w:val="16"/>
      </w:rPr>
      <w:t xml:space="preserve">       Εθνικής Αντίστασης 8,  Άνω Καλαμάκι, </w:t>
    </w:r>
    <w:r>
      <w:rPr>
        <w:rFonts w:ascii="Tahoma" w:hAnsi="Tahoma"/>
        <w:sz w:val="16"/>
        <w:szCs w:val="16"/>
        <w:lang w:val="en-US"/>
      </w:rPr>
      <w:t>e</w:t>
    </w:r>
    <w:r>
      <w:rPr>
        <w:rFonts w:ascii="Tahoma" w:hAnsi="Tahoma"/>
        <w:sz w:val="16"/>
        <w:szCs w:val="16"/>
      </w:rPr>
      <w:t>-</w:t>
    </w:r>
    <w:r>
      <w:rPr>
        <w:rFonts w:ascii="Tahoma" w:hAnsi="Tahoma"/>
        <w:sz w:val="16"/>
        <w:szCs w:val="16"/>
        <w:lang w:val="en-US"/>
      </w:rPr>
      <w:t>mail</w:t>
    </w:r>
    <w:r>
      <w:rPr>
        <w:rFonts w:ascii="Tahoma" w:hAnsi="Tahoma"/>
        <w:sz w:val="16"/>
        <w:szCs w:val="16"/>
      </w:rPr>
      <w:t xml:space="preserve">: </w:t>
    </w:r>
    <w:r>
      <w:rPr>
        <w:rFonts w:ascii="Tahoma" w:hAnsi="Tahoma"/>
        <w:sz w:val="16"/>
        <w:szCs w:val="16"/>
        <w:lang w:val="en-US"/>
      </w:rPr>
      <w:t>press</w:t>
    </w:r>
    <w:r>
      <w:rPr>
        <w:rFonts w:ascii="Tahoma" w:hAnsi="Tahoma"/>
        <w:sz w:val="16"/>
        <w:szCs w:val="16"/>
      </w:rPr>
      <w:t>@</w:t>
    </w:r>
    <w:r>
      <w:rPr>
        <w:rFonts w:ascii="Tahoma" w:hAnsi="Tahoma"/>
        <w:sz w:val="16"/>
        <w:szCs w:val="16"/>
        <w:lang w:val="en-US"/>
      </w:rPr>
      <w:t>oaed</w:t>
    </w:r>
    <w:r>
      <w:rPr>
        <w:rFonts w:ascii="Tahoma" w:hAnsi="Tahoma"/>
        <w:sz w:val="16"/>
        <w:szCs w:val="16"/>
      </w:rPr>
      <w:t>.</w:t>
    </w:r>
    <w:r>
      <w:rPr>
        <w:rFonts w:ascii="Tahoma" w:hAnsi="Tahoma"/>
        <w:sz w:val="16"/>
        <w:szCs w:val="16"/>
        <w:lang w:val="en-US"/>
      </w:rPr>
      <w:t>gr</w:t>
    </w:r>
  </w:p>
  <w:p w:rsidR="00ED6823" w:rsidRDefault="009241DC">
    <w:pPr>
      <w:pStyle w:val="a4"/>
      <w:ind w:right="360" w:firstLine="2160"/>
      <w:rPr>
        <w:rFonts w:ascii="Tahoma" w:hAnsi="Tahoma" w:cs="Cambria"/>
      </w:rPr>
    </w:pPr>
    <w:r>
      <w:rPr>
        <w:noProof/>
      </w:rPr>
      <w:drawing>
        <wp:anchor distT="0" distB="0" distL="114300" distR="114300" simplePos="0" relativeHeight="251660288" behindDoc="0" locked="0" layoutInCell="1" allowOverlap="1">
          <wp:simplePos x="0" y="0"/>
          <wp:positionH relativeFrom="column">
            <wp:posOffset>1975485</wp:posOffset>
          </wp:positionH>
          <wp:positionV relativeFrom="paragraph">
            <wp:posOffset>38100</wp:posOffset>
          </wp:positionV>
          <wp:extent cx="1990725" cy="652145"/>
          <wp:effectExtent l="19050" t="0" r="9525" b="0"/>
          <wp:wrapNone/>
          <wp:docPr id="14" name="Εικόνα 14" descr="ΕΠΙΧΕΙΡΗΣΙΑΚΟ ΠΡΟ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ΕΠΙΧΕΙΡΗΣΙΑΚΟ ΠΡΟΓΡΑΜΜΑ"/>
                  <pic:cNvPicPr>
                    <a:picLocks noChangeAspect="1" noChangeArrowheads="1"/>
                  </pic:cNvPicPr>
                </pic:nvPicPr>
                <pic:blipFill>
                  <a:blip r:embed="rId3"/>
                  <a:srcRect/>
                  <a:stretch>
                    <a:fillRect/>
                  </a:stretch>
                </pic:blipFill>
                <pic:spPr bwMode="auto">
                  <a:xfrm>
                    <a:off x="0" y="0"/>
                    <a:ext cx="1990725" cy="65214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33" w:rsidRDefault="00C20E33">
      <w:r>
        <w:separator/>
      </w:r>
    </w:p>
  </w:footnote>
  <w:footnote w:type="continuationSeparator" w:id="0">
    <w:p w:rsidR="00C20E33" w:rsidRDefault="00C2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8">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504866"/>
    <w:rsid w:val="00087FC8"/>
    <w:rsid w:val="001B73A7"/>
    <w:rsid w:val="002B29DC"/>
    <w:rsid w:val="002D03E9"/>
    <w:rsid w:val="00300B0C"/>
    <w:rsid w:val="003D3F3E"/>
    <w:rsid w:val="00504866"/>
    <w:rsid w:val="005739F7"/>
    <w:rsid w:val="00577DCD"/>
    <w:rsid w:val="005E0739"/>
    <w:rsid w:val="00675483"/>
    <w:rsid w:val="007773FD"/>
    <w:rsid w:val="007842FC"/>
    <w:rsid w:val="007D6ADB"/>
    <w:rsid w:val="00813095"/>
    <w:rsid w:val="008238CE"/>
    <w:rsid w:val="00830884"/>
    <w:rsid w:val="0083709E"/>
    <w:rsid w:val="00873431"/>
    <w:rsid w:val="009241DC"/>
    <w:rsid w:val="00A262C1"/>
    <w:rsid w:val="00A64EFD"/>
    <w:rsid w:val="00AB2B6B"/>
    <w:rsid w:val="00AE524E"/>
    <w:rsid w:val="00B0078E"/>
    <w:rsid w:val="00C20E33"/>
    <w:rsid w:val="00C37ED4"/>
    <w:rsid w:val="00C75DE3"/>
    <w:rsid w:val="00C83C36"/>
    <w:rsid w:val="00D4363E"/>
    <w:rsid w:val="00D66313"/>
    <w:rsid w:val="00D900DC"/>
    <w:rsid w:val="00DC20DF"/>
    <w:rsid w:val="00E61B62"/>
    <w:rsid w:val="00E846FE"/>
    <w:rsid w:val="00ED6823"/>
    <w:rsid w:val="00FC0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header"/>
    <w:basedOn w:val="a"/>
    <w:pPr>
      <w:tabs>
        <w:tab w:val="center" w:pos="4153"/>
        <w:tab w:val="right" w:pos="8306"/>
      </w:tabs>
    </w:pPr>
  </w:style>
  <w:style w:type="character" w:customStyle="1" w:styleId="Verdana">
    <w:name w:val="Στυλ Verdana"/>
    <w:basedOn w:val="a0"/>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basedOn w:val="a0"/>
    <w:semiHidden/>
    <w:rPr>
      <w:vertAlign w:val="superscript"/>
    </w:rPr>
  </w:style>
  <w:style w:type="character" w:customStyle="1" w:styleId="CharChar">
    <w:name w:val=" Char Char"/>
    <w:basedOn w:val="a0"/>
    <w:rPr>
      <w:sz w:val="24"/>
      <w:szCs w:val="24"/>
    </w:rPr>
  </w:style>
  <w:style w:type="paragraph" w:styleId="aa">
    <w:name w:val="No Spacing"/>
    <w:qFormat/>
    <w:rPr>
      <w:rFonts w:ascii="Calibri" w:hAnsi="Calibri"/>
      <w:sz w:val="22"/>
      <w:szCs w:val="22"/>
    </w:rPr>
  </w:style>
  <w:style w:type="character" w:styleId="ab">
    <w:name w:val="page number"/>
    <w:basedOn w:val="a0"/>
  </w:style>
  <w:style w:type="character" w:customStyle="1" w:styleId="apple-converted-space">
    <w:name w:val="apple-converted-space"/>
    <w:basedOn w:val="a0"/>
  </w:style>
  <w:style w:type="character" w:customStyle="1" w:styleId="spelle">
    <w:name w:val="spelle"/>
    <w:basedOn w:val="a0"/>
  </w:style>
  <w:style w:type="paragraph" w:styleId="ac">
    <w:name w:val="Balloon Text"/>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ed.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ed.gr/images/APASXOLHSH/OdigosEfarmogisKoinofelou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ed.gr" TargetMode="External"/><Relationship Id="rId4" Type="http://schemas.openxmlformats.org/officeDocument/2006/relationships/webSettings" Target="webSettings.xml"/><Relationship Id="rId9" Type="http://schemas.openxmlformats.org/officeDocument/2006/relationships/hyperlink" Target="http://www.oaed.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3958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4681</CharactersWithSpaces>
  <SharedDoc>false</SharedDoc>
  <HLinks>
    <vt:vector size="24" baseType="variant">
      <vt:variant>
        <vt:i4>7536682</vt:i4>
      </vt:variant>
      <vt:variant>
        <vt:i4>9</vt:i4>
      </vt:variant>
      <vt:variant>
        <vt:i4>0</vt:i4>
      </vt:variant>
      <vt:variant>
        <vt:i4>5</vt:i4>
      </vt:variant>
      <vt:variant>
        <vt:lpwstr>http://www.oaed.gr/images/APASXOLHSH/OdigosEfarmogisKoinofelous.pdf</vt:lpwstr>
      </vt:variant>
      <vt:variant>
        <vt:lpwstr/>
      </vt:variant>
      <vt:variant>
        <vt:i4>8192050</vt:i4>
      </vt:variant>
      <vt:variant>
        <vt:i4>6</vt:i4>
      </vt:variant>
      <vt:variant>
        <vt:i4>0</vt:i4>
      </vt:variant>
      <vt:variant>
        <vt:i4>5</vt:i4>
      </vt:variant>
      <vt:variant>
        <vt:lpwstr>http://www.oaed.gr/</vt:lpwstr>
      </vt:variant>
      <vt:variant>
        <vt:lpwstr/>
      </vt:variant>
      <vt:variant>
        <vt:i4>8192050</vt:i4>
      </vt:variant>
      <vt:variant>
        <vt:i4>3</vt:i4>
      </vt:variant>
      <vt:variant>
        <vt:i4>0</vt:i4>
      </vt:variant>
      <vt:variant>
        <vt:i4>5</vt:i4>
      </vt:variant>
      <vt:variant>
        <vt:lpwstr>http://www.oaed.gr/</vt:lpwstr>
      </vt:variant>
      <vt:variant>
        <vt:lpwstr/>
      </vt:variant>
      <vt:variant>
        <vt:i4>8192050</vt:i4>
      </vt:variant>
      <vt:variant>
        <vt:i4>0</vt:i4>
      </vt:variant>
      <vt:variant>
        <vt:i4>0</vt:i4>
      </vt:variant>
      <vt:variant>
        <vt:i4>5</vt:i4>
      </vt:variant>
      <vt:variant>
        <vt:lpwstr>http://www.oaed.gr/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Spiridoula</cp:lastModifiedBy>
  <cp:revision>2</cp:revision>
  <cp:lastPrinted>2017-03-20T10:03:00Z</cp:lastPrinted>
  <dcterms:created xsi:type="dcterms:W3CDTF">2017-03-24T12:23:00Z</dcterms:created>
  <dcterms:modified xsi:type="dcterms:W3CDTF">2017-03-24T12:23:00Z</dcterms:modified>
</cp:coreProperties>
</file>