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-254000</wp:posOffset>
            </wp:positionH>
            <wp:positionV relativeFrom="paragraph">
              <wp:posOffset>-101600</wp:posOffset>
            </wp:positionV>
            <wp:extent cx="533400" cy="53340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3400" cy="533400"/>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C0713A" w:rsidP="00935E40">
      <w:pPr>
        <w:spacing w:line="360" w:lineRule="auto"/>
        <w:jc w:val="both"/>
        <w:rPr>
          <w:rFonts w:ascii="Arial" w:hAnsi="Arial" w:cs="Arial"/>
          <w:b/>
          <w:sz w:val="22"/>
          <w:szCs w:val="22"/>
        </w:rPr>
      </w:pPr>
      <w:r w:rsidRPr="00C0713A">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590F36" w:rsidRDefault="007F0380" w:rsidP="004B0B42">
                  <w:pPr>
                    <w:spacing w:line="360" w:lineRule="auto"/>
                    <w:rPr>
                      <w:rFonts w:ascii="Arial" w:hAnsi="Arial" w:cs="Arial"/>
                      <w:b/>
                      <w:bCs/>
                      <w:sz w:val="22"/>
                      <w:szCs w:val="22"/>
                      <w:lang w:val="en-US"/>
                    </w:rPr>
                  </w:pPr>
                  <w:r w:rsidRPr="00590F36">
                    <w:rPr>
                      <w:rFonts w:ascii="Arial" w:hAnsi="Arial" w:cs="Arial"/>
                      <w:b/>
                      <w:bCs/>
                      <w:sz w:val="22"/>
                      <w:szCs w:val="22"/>
                    </w:rPr>
                    <w:t xml:space="preserve">Ζαγορά, </w:t>
                  </w:r>
                  <w:r w:rsidR="00D215CB">
                    <w:rPr>
                      <w:rFonts w:ascii="Arial" w:hAnsi="Arial" w:cs="Arial"/>
                      <w:b/>
                      <w:bCs/>
                      <w:sz w:val="22"/>
                      <w:szCs w:val="22"/>
                      <w:lang w:val="en-US"/>
                    </w:rPr>
                    <w:t>20</w:t>
                  </w:r>
                  <w:r w:rsidR="00BC0C84" w:rsidRPr="00590F36">
                    <w:rPr>
                      <w:rFonts w:ascii="Arial" w:hAnsi="Arial" w:cs="Arial"/>
                      <w:b/>
                      <w:bCs/>
                      <w:sz w:val="22"/>
                      <w:szCs w:val="22"/>
                    </w:rPr>
                    <w:t>.</w:t>
                  </w:r>
                  <w:r w:rsidR="00D215CB">
                    <w:rPr>
                      <w:rFonts w:ascii="Arial" w:hAnsi="Arial" w:cs="Arial"/>
                      <w:b/>
                      <w:bCs/>
                      <w:sz w:val="22"/>
                      <w:szCs w:val="22"/>
                      <w:lang w:val="en-US"/>
                    </w:rPr>
                    <w:t>07</w:t>
                  </w:r>
                  <w:r w:rsidR="00644770" w:rsidRPr="00590F36">
                    <w:rPr>
                      <w:rFonts w:ascii="Arial" w:hAnsi="Arial" w:cs="Arial"/>
                      <w:b/>
                      <w:bCs/>
                      <w:sz w:val="22"/>
                      <w:szCs w:val="22"/>
                    </w:rPr>
                    <w:t>.20</w:t>
                  </w:r>
                  <w:r w:rsidR="00644770" w:rsidRPr="00590F36">
                    <w:rPr>
                      <w:rFonts w:ascii="Arial" w:hAnsi="Arial" w:cs="Arial"/>
                      <w:b/>
                      <w:bCs/>
                      <w:sz w:val="22"/>
                      <w:szCs w:val="22"/>
                      <w:lang w:val="en-US"/>
                    </w:rPr>
                    <w:t>20</w:t>
                  </w:r>
                </w:p>
                <w:p w:rsidR="007F0380" w:rsidRPr="00590F36" w:rsidRDefault="00220BCC" w:rsidP="004B0B42">
                  <w:pPr>
                    <w:spacing w:line="360" w:lineRule="auto"/>
                    <w:rPr>
                      <w:rFonts w:ascii="Arial" w:hAnsi="Arial" w:cs="Arial"/>
                      <w:b/>
                      <w:bCs/>
                      <w:sz w:val="22"/>
                      <w:szCs w:val="22"/>
                      <w:lang w:val="en-US"/>
                    </w:rPr>
                  </w:pPr>
                  <w:r w:rsidRPr="00590F36">
                    <w:rPr>
                      <w:rFonts w:ascii="Arial" w:hAnsi="Arial" w:cs="Arial"/>
                      <w:b/>
                      <w:bCs/>
                      <w:sz w:val="22"/>
                      <w:szCs w:val="22"/>
                    </w:rPr>
                    <w:t>Αρ</w:t>
                  </w:r>
                  <w:r w:rsidR="007F0380" w:rsidRPr="00590F36">
                    <w:rPr>
                      <w:rFonts w:ascii="Arial" w:hAnsi="Arial" w:cs="Arial"/>
                      <w:b/>
                      <w:bCs/>
                      <w:sz w:val="22"/>
                      <w:szCs w:val="22"/>
                    </w:rPr>
                    <w:t>. Πρωτ.</w:t>
                  </w:r>
                  <w:r w:rsidR="00316B7E" w:rsidRPr="00590F36">
                    <w:rPr>
                      <w:rFonts w:ascii="Arial" w:hAnsi="Arial" w:cs="Arial"/>
                      <w:b/>
                      <w:bCs/>
                      <w:sz w:val="22"/>
                      <w:szCs w:val="22"/>
                    </w:rPr>
                    <w:t>:</w:t>
                  </w:r>
                  <w:r w:rsidR="007F0380" w:rsidRPr="00590F36">
                    <w:rPr>
                      <w:rFonts w:ascii="Arial" w:hAnsi="Arial" w:cs="Arial"/>
                      <w:b/>
                      <w:bCs/>
                      <w:sz w:val="22"/>
                      <w:szCs w:val="22"/>
                    </w:rPr>
                    <w:t xml:space="preserve"> </w:t>
                  </w:r>
                  <w:r w:rsidR="00D215CB">
                    <w:rPr>
                      <w:rFonts w:ascii="Arial" w:hAnsi="Arial" w:cs="Arial"/>
                      <w:b/>
                      <w:bCs/>
                      <w:sz w:val="22"/>
                      <w:szCs w:val="22"/>
                      <w:lang w:val="en-US"/>
                    </w:rPr>
                    <w:t>7191</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935E40" w:rsidP="00C41C73">
      <w:pPr>
        <w:tabs>
          <w:tab w:val="left" w:pos="5415"/>
        </w:tabs>
        <w:ind w:left="-426"/>
        <w:rPr>
          <w:rFonts w:ascii="Arial" w:hAnsi="Arial" w:cs="Arial"/>
          <w:b/>
          <w:iCs/>
          <w:sz w:val="18"/>
          <w:szCs w:val="18"/>
        </w:rPr>
      </w:pPr>
      <w:r w:rsidRPr="00D76B7E">
        <w:rPr>
          <w:rFonts w:ascii="Arial" w:hAnsi="Arial" w:cs="Arial"/>
          <w:b/>
          <w:iCs/>
          <w:sz w:val="18"/>
          <w:szCs w:val="18"/>
        </w:rPr>
        <w:t>Ταχ. Δ/νση: Ζαγορά, Μαγνησίας</w:t>
      </w:r>
    </w:p>
    <w:p w:rsidR="00935E40" w:rsidRPr="00D76B7E" w:rsidRDefault="00C0713A" w:rsidP="00C41C73">
      <w:pPr>
        <w:tabs>
          <w:tab w:val="left" w:pos="5415"/>
        </w:tabs>
        <w:ind w:left="-426"/>
        <w:rPr>
          <w:rFonts w:ascii="Arial" w:hAnsi="Arial" w:cs="Arial"/>
          <w:b/>
          <w:iCs/>
          <w:sz w:val="18"/>
          <w:szCs w:val="18"/>
        </w:rPr>
      </w:pPr>
      <w:r w:rsidRPr="00C0713A">
        <w:rPr>
          <w:rFonts w:ascii="Arial" w:hAnsi="Arial" w:cs="Arial"/>
          <w:bCs/>
          <w:noProof/>
          <w:sz w:val="22"/>
          <w:szCs w:val="22"/>
          <w:lang w:eastAsia="en-US"/>
        </w:rPr>
        <w:pict>
          <v:shape id="_x0000_s1026" type="#_x0000_t202" style="position:absolute;left:0;text-align:left;margin-left:197.5pt;margin-top:9.9pt;width:259pt;height:43.8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FE5112" w:rsidRPr="002600C2" w:rsidRDefault="0054752C" w:rsidP="00FE5112">
                  <w:pPr>
                    <w:shd w:val="clear" w:color="auto" w:fill="FFFFFF"/>
                    <w:rPr>
                      <w:rFonts w:ascii="Arial" w:hAnsi="Arial" w:cs="Arial"/>
                      <w:color w:val="222222"/>
                    </w:rPr>
                  </w:pPr>
                  <w:r>
                    <w:rPr>
                      <w:rFonts w:ascii="Arial" w:hAnsi="Arial" w:cs="Arial"/>
                      <w:b/>
                      <w:bCs/>
                      <w:sz w:val="22"/>
                      <w:szCs w:val="22"/>
                      <w:u w:val="single"/>
                    </w:rPr>
                    <w:t>ΠΡΟΣ</w:t>
                  </w:r>
                  <w:r w:rsidR="000C3460" w:rsidRPr="003833A4">
                    <w:rPr>
                      <w:rFonts w:ascii="Arial" w:hAnsi="Arial" w:cs="Arial"/>
                      <w:b/>
                      <w:bCs/>
                      <w:sz w:val="22"/>
                      <w:szCs w:val="22"/>
                      <w:u w:val="single"/>
                    </w:rPr>
                    <w:t>:</w:t>
                  </w:r>
                  <w:r w:rsidR="000C3460" w:rsidRPr="003833A4">
                    <w:rPr>
                      <w:rFonts w:ascii="Arial" w:hAnsi="Arial" w:cs="Arial"/>
                      <w:b/>
                      <w:bCs/>
                      <w:sz w:val="22"/>
                      <w:szCs w:val="22"/>
                    </w:rPr>
                    <w:t xml:space="preserve"> </w:t>
                  </w:r>
                  <w:r w:rsidR="00644770">
                    <w:rPr>
                      <w:rFonts w:ascii="Arial" w:hAnsi="Arial" w:cs="Arial"/>
                      <w:b/>
                      <w:bCs/>
                      <w:sz w:val="22"/>
                      <w:szCs w:val="22"/>
                    </w:rPr>
                    <w:t xml:space="preserve"> </w:t>
                  </w:r>
                  <w:r w:rsidR="006440F2">
                    <w:rPr>
                      <w:rFonts w:ascii="Arial" w:hAnsi="Arial" w:cs="Arial"/>
                      <w:b/>
                      <w:bCs/>
                      <w:sz w:val="22"/>
                      <w:szCs w:val="22"/>
                    </w:rPr>
                    <w:t>ΟΙΚΟΝΟΜΙΚΟΥΣ ΦΟΡΕΙΣ</w:t>
                  </w:r>
                </w:p>
                <w:p w:rsidR="00935E40" w:rsidRPr="003833A4" w:rsidRDefault="00935E40" w:rsidP="00380837">
                  <w:pPr>
                    <w:jc w:val="both"/>
                    <w:rPr>
                      <w:rFonts w:ascii="Arial" w:hAnsi="Arial" w:cs="Arial"/>
                      <w:b/>
                      <w:bCs/>
                      <w:sz w:val="22"/>
                      <w:szCs w:val="22"/>
                      <w:u w:val="single"/>
                    </w:rPr>
                  </w:pPr>
                </w:p>
                <w:p w:rsidR="00BD085C" w:rsidRPr="003833A4" w:rsidRDefault="00BD085C" w:rsidP="00380837">
                  <w:pPr>
                    <w:jc w:val="both"/>
                    <w:rPr>
                      <w:rFonts w:ascii="Arial" w:hAnsi="Arial" w:cs="Arial"/>
                      <w:b/>
                      <w:bCs/>
                      <w:sz w:val="22"/>
                      <w:szCs w:val="22"/>
                      <w:u w:val="single"/>
                    </w:rPr>
                  </w:pPr>
                </w:p>
              </w:txbxContent>
            </v:textbox>
          </v:shape>
        </w:pict>
      </w:r>
      <w:r w:rsidR="00F50D4D" w:rsidRPr="00D76B7E">
        <w:rPr>
          <w:rFonts w:ascii="Arial" w:hAnsi="Arial" w:cs="Arial"/>
          <w:b/>
          <w:iCs/>
          <w:sz w:val="18"/>
          <w:szCs w:val="18"/>
        </w:rPr>
        <w:t xml:space="preserve">Γραφείο </w:t>
      </w:r>
      <w:r w:rsidR="00FE5112">
        <w:rPr>
          <w:rFonts w:ascii="Arial" w:hAnsi="Arial" w:cs="Arial"/>
          <w:b/>
          <w:iCs/>
          <w:sz w:val="18"/>
          <w:szCs w:val="18"/>
        </w:rPr>
        <w:t>Προμηθειών</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B03099"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w:t>
      </w:r>
      <w:r w:rsidR="00B03099">
        <w:rPr>
          <w:rFonts w:ascii="Arial" w:hAnsi="Arial" w:cs="Arial"/>
          <w:b/>
          <w:iCs/>
          <w:sz w:val="18"/>
          <w:szCs w:val="18"/>
        </w:rPr>
        <w:t>.  24263-50107</w:t>
      </w:r>
    </w:p>
    <w:p w:rsidR="00935E40" w:rsidRPr="00B03099"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B03099">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83516A" w:rsidRDefault="0083516A" w:rsidP="00DB1EF9">
      <w:pPr>
        <w:spacing w:line="360" w:lineRule="auto"/>
        <w:jc w:val="center"/>
        <w:rPr>
          <w:rFonts w:ascii="Arial" w:hAnsi="Arial" w:cs="Arial"/>
          <w:b/>
          <w:sz w:val="28"/>
          <w:szCs w:val="28"/>
        </w:rPr>
      </w:pPr>
    </w:p>
    <w:p w:rsidR="0088257E" w:rsidRDefault="00DB1EF9" w:rsidP="00DB1EF9">
      <w:pPr>
        <w:spacing w:line="360" w:lineRule="auto"/>
        <w:jc w:val="center"/>
        <w:rPr>
          <w:rFonts w:ascii="Arial" w:hAnsi="Arial" w:cs="Arial"/>
          <w:b/>
          <w:sz w:val="28"/>
          <w:szCs w:val="28"/>
        </w:rPr>
      </w:pPr>
      <w:r w:rsidRPr="000C3460">
        <w:rPr>
          <w:rFonts w:ascii="Arial" w:hAnsi="Arial" w:cs="Arial"/>
          <w:b/>
          <w:sz w:val="28"/>
          <w:szCs w:val="28"/>
        </w:rPr>
        <w:t>ΠΡΟΣΚΛΗΣΗ</w:t>
      </w:r>
    </w:p>
    <w:p w:rsidR="00CA6DC5" w:rsidRDefault="00CA6DC5" w:rsidP="00156610">
      <w:pPr>
        <w:pStyle w:val="a7"/>
        <w:rPr>
          <w:rFonts w:ascii="Arial" w:hAnsi="Arial" w:cs="Arial"/>
          <w:b/>
          <w:sz w:val="22"/>
          <w:szCs w:val="22"/>
        </w:rPr>
      </w:pPr>
    </w:p>
    <w:p w:rsidR="00D215CB" w:rsidRPr="00D215CB" w:rsidRDefault="00D215CB" w:rsidP="00D215CB">
      <w:pPr>
        <w:spacing w:line="360" w:lineRule="auto"/>
        <w:jc w:val="center"/>
        <w:rPr>
          <w:rFonts w:ascii="Arial" w:hAnsi="Arial" w:cs="Arial"/>
          <w:b/>
          <w:sz w:val="22"/>
          <w:szCs w:val="22"/>
          <w:u w:val="single"/>
        </w:rPr>
      </w:pPr>
      <w:r w:rsidRPr="00D215CB">
        <w:rPr>
          <w:rFonts w:ascii="Arial" w:hAnsi="Arial" w:cs="Arial"/>
          <w:b/>
          <w:sz w:val="22"/>
          <w:szCs w:val="22"/>
          <w:u w:val="single"/>
        </w:rPr>
        <w:t>ΤΕΧΝΙΚΗ ΕΚΘΕΣΗ</w:t>
      </w:r>
    </w:p>
    <w:p w:rsidR="00D215CB" w:rsidRDefault="00D215CB" w:rsidP="00D215CB">
      <w:pPr>
        <w:spacing w:line="360" w:lineRule="auto"/>
        <w:jc w:val="both"/>
        <w:rPr>
          <w:rFonts w:ascii="Arial" w:hAnsi="Arial" w:cs="Arial"/>
          <w:sz w:val="22"/>
          <w:szCs w:val="22"/>
        </w:rPr>
      </w:pPr>
      <w:bookmarkStart w:id="0" w:name="OLE_LINK85"/>
      <w:bookmarkStart w:id="1" w:name="OLE_LINK86"/>
      <w:bookmarkStart w:id="2" w:name="OLE_LINK87"/>
      <w:bookmarkStart w:id="3" w:name="OLE_LINK3"/>
      <w:bookmarkStart w:id="4" w:name="OLE_LINK4"/>
      <w:bookmarkStart w:id="5" w:name="OLE_LINK5"/>
      <w:bookmarkStart w:id="6" w:name="OLE_LINK26"/>
      <w:bookmarkStart w:id="7" w:name="OLE_LINK27"/>
      <w:bookmarkStart w:id="8" w:name="OLE_LINK74"/>
      <w:bookmarkStart w:id="9" w:name="OLE_LINK75"/>
      <w:bookmarkStart w:id="10" w:name="OLE_LINK76"/>
    </w:p>
    <w:bookmarkEnd w:id="0"/>
    <w:bookmarkEnd w:id="1"/>
    <w:bookmarkEnd w:id="2"/>
    <w:p w:rsidR="00D215CB" w:rsidRPr="004F2D13" w:rsidRDefault="00D215CB" w:rsidP="00D215CB">
      <w:pPr>
        <w:jc w:val="both"/>
        <w:rPr>
          <w:rFonts w:ascii="Arial" w:hAnsi="Arial" w:cs="Arial"/>
          <w:sz w:val="22"/>
          <w:szCs w:val="22"/>
        </w:rPr>
      </w:pPr>
      <w:r w:rsidRPr="00902018">
        <w:rPr>
          <w:rFonts w:ascii="Arial" w:hAnsi="Arial" w:cs="Arial"/>
          <w:sz w:val="22"/>
          <w:szCs w:val="22"/>
        </w:rPr>
        <w:t>Η παρούσα έκθεση αφόρα την προμήθεια των παρακάτω αντισηπτικών και μέσων προστασίας από τον κορωνοϊό:</w:t>
      </w:r>
    </w:p>
    <w:p w:rsidR="00D215CB" w:rsidRPr="004F2D13" w:rsidRDefault="00D215CB" w:rsidP="00D215CB">
      <w:pPr>
        <w:tabs>
          <w:tab w:val="left" w:pos="720"/>
          <w:tab w:val="center" w:pos="4153"/>
          <w:tab w:val="right" w:pos="8306"/>
        </w:tabs>
        <w:suppressAutoHyphens/>
        <w:jc w:val="center"/>
        <w:rPr>
          <w:rFonts w:ascii="Arial" w:hAnsi="Arial" w:cs="Arial"/>
          <w:b/>
          <w:sz w:val="22"/>
          <w:szCs w:val="22"/>
          <w:u w:val="single"/>
          <w:lang w:eastAsia="zh-CN"/>
        </w:rPr>
      </w:pPr>
    </w:p>
    <w:p w:rsidR="00D215CB" w:rsidRPr="00D215CB" w:rsidRDefault="00D215CB" w:rsidP="00D215CB">
      <w:pPr>
        <w:tabs>
          <w:tab w:val="left" w:pos="720"/>
          <w:tab w:val="center" w:pos="4153"/>
          <w:tab w:val="right" w:pos="8306"/>
        </w:tabs>
        <w:suppressAutoHyphens/>
        <w:jc w:val="center"/>
        <w:rPr>
          <w:rFonts w:ascii="Arial" w:hAnsi="Arial" w:cs="Arial"/>
          <w:b/>
          <w:sz w:val="22"/>
          <w:szCs w:val="22"/>
          <w:u w:val="single"/>
          <w:lang w:eastAsia="zh-CN"/>
        </w:rPr>
      </w:pPr>
    </w:p>
    <w:p w:rsidR="00D215CB" w:rsidRDefault="00D215CB" w:rsidP="00D215CB">
      <w:pPr>
        <w:tabs>
          <w:tab w:val="left" w:pos="720"/>
          <w:tab w:val="center" w:pos="4153"/>
          <w:tab w:val="right" w:pos="8306"/>
        </w:tabs>
        <w:suppressAutoHyphens/>
        <w:jc w:val="center"/>
        <w:rPr>
          <w:rFonts w:ascii="Arial" w:hAnsi="Arial" w:cs="Arial"/>
          <w:b/>
          <w:sz w:val="22"/>
          <w:szCs w:val="22"/>
          <w:u w:val="single"/>
          <w:lang w:eastAsia="zh-CN"/>
        </w:rPr>
      </w:pPr>
      <w:r>
        <w:rPr>
          <w:rFonts w:ascii="Arial" w:hAnsi="Arial" w:cs="Arial"/>
          <w:b/>
          <w:sz w:val="22"/>
          <w:szCs w:val="22"/>
          <w:u w:val="single"/>
          <w:lang w:eastAsia="zh-CN"/>
        </w:rPr>
        <w:t xml:space="preserve">ΠΕΡΙΓΡΑΦΗ ΕΙΔΟΥΣ / </w:t>
      </w:r>
      <w:r w:rsidRPr="004F2D13">
        <w:rPr>
          <w:rFonts w:ascii="Arial" w:hAnsi="Arial" w:cs="Arial"/>
          <w:b/>
          <w:sz w:val="22"/>
          <w:szCs w:val="22"/>
          <w:u w:val="single"/>
          <w:lang w:eastAsia="zh-CN"/>
        </w:rPr>
        <w:t>ΕΝΔΕΙΚΤΙΚΟΣ ΠΡΟΫΠΟΛΟΓΙΣΜΟΣ</w:t>
      </w:r>
    </w:p>
    <w:p w:rsidR="00D215CB" w:rsidRDefault="00D215CB" w:rsidP="00D215CB">
      <w:pPr>
        <w:tabs>
          <w:tab w:val="left" w:pos="720"/>
          <w:tab w:val="center" w:pos="4153"/>
          <w:tab w:val="right" w:pos="8306"/>
        </w:tabs>
        <w:suppressAutoHyphens/>
        <w:jc w:val="center"/>
        <w:rPr>
          <w:rFonts w:ascii="Arial" w:hAnsi="Arial" w:cs="Arial"/>
          <w:b/>
          <w:sz w:val="22"/>
          <w:szCs w:val="22"/>
          <w:u w:val="single"/>
          <w:lang w:eastAsia="zh-CN"/>
        </w:rPr>
      </w:pPr>
    </w:p>
    <w:p w:rsidR="00D215CB" w:rsidRDefault="00D215CB" w:rsidP="00D215CB">
      <w:pPr>
        <w:ind w:left="-142" w:right="-61" w:firstLine="284"/>
        <w:jc w:val="both"/>
        <w:rPr>
          <w:rFonts w:ascii="Arial" w:hAnsi="Arial" w:cs="Arial"/>
          <w:sz w:val="22"/>
          <w:szCs w:val="22"/>
        </w:rPr>
      </w:pPr>
    </w:p>
    <w:tbl>
      <w:tblPr>
        <w:tblW w:w="10665" w:type="dxa"/>
        <w:jc w:val="center"/>
        <w:tblInd w:w="-885" w:type="dxa"/>
        <w:tblLook w:val="04A0"/>
      </w:tblPr>
      <w:tblGrid>
        <w:gridCol w:w="567"/>
        <w:gridCol w:w="5152"/>
        <w:gridCol w:w="1321"/>
        <w:gridCol w:w="1208"/>
        <w:gridCol w:w="1311"/>
        <w:gridCol w:w="1106"/>
      </w:tblGrid>
      <w:tr w:rsidR="00D215CB" w:rsidRPr="00C63258" w:rsidTr="00DB349E">
        <w:trPr>
          <w:trHeight w:val="30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Α/Α</w:t>
            </w:r>
          </w:p>
        </w:tc>
        <w:tc>
          <w:tcPr>
            <w:tcW w:w="5152"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xml:space="preserve">ΠΕΡΙΓΡΑΦΗ ΕΙΔΟΥΣ </w:t>
            </w:r>
          </w:p>
        </w:tc>
        <w:tc>
          <w:tcPr>
            <w:tcW w:w="1321"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xml:space="preserve">ΜΟΝΑΔΑ ΜΕΤΡΗΣΗΣ </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ΠΟΣΟΤΗΤΑ</w:t>
            </w:r>
          </w:p>
        </w:tc>
        <w:tc>
          <w:tcPr>
            <w:tcW w:w="1311"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ΤΙΜΗ</w:t>
            </w:r>
          </w:p>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xml:space="preserve"> ΜΟΝΑΔΑΣ</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ΔΑΠΑΝΗ</w:t>
            </w:r>
          </w:p>
        </w:tc>
      </w:tr>
      <w:tr w:rsidR="00D215CB" w:rsidRPr="00C63258" w:rsidTr="00DB349E">
        <w:trPr>
          <w:trHeight w:val="3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c>
          <w:tcPr>
            <w:tcW w:w="5152" w:type="dxa"/>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D215CB" w:rsidRPr="00C63258" w:rsidRDefault="00D215CB" w:rsidP="00DB349E">
            <w:pPr>
              <w:rPr>
                <w:rFonts w:ascii="Arial" w:hAnsi="Arial" w:cs="Arial"/>
                <w:color w:val="000000"/>
                <w:sz w:val="18"/>
                <w:szCs w:val="18"/>
              </w:rPr>
            </w:pPr>
          </w:p>
        </w:tc>
      </w:tr>
      <w:tr w:rsidR="00D215CB" w:rsidRPr="00C63258" w:rsidTr="00DB349E">
        <w:trPr>
          <w:trHeight w:val="300"/>
          <w:jc w:val="center"/>
        </w:trPr>
        <w:tc>
          <w:tcPr>
            <w:tcW w:w="567" w:type="dxa"/>
            <w:tcBorders>
              <w:top w:val="nil"/>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sidRPr="001D240D">
              <w:rPr>
                <w:rFonts w:ascii="Arial" w:hAnsi="Arial" w:cs="Arial"/>
                <w:color w:val="000000"/>
                <w:sz w:val="18"/>
                <w:szCs w:val="18"/>
              </w:rPr>
              <w:t>1</w:t>
            </w:r>
          </w:p>
        </w:tc>
        <w:tc>
          <w:tcPr>
            <w:tcW w:w="5152" w:type="dxa"/>
            <w:tcBorders>
              <w:top w:val="nil"/>
              <w:left w:val="nil"/>
              <w:bottom w:val="single" w:sz="4" w:space="0" w:color="auto"/>
              <w:right w:val="single" w:sz="4" w:space="0" w:color="auto"/>
            </w:tcBorders>
            <w:noWrap/>
            <w:vAlign w:val="bottom"/>
            <w:hideMark/>
          </w:tcPr>
          <w:p w:rsidR="00D215CB" w:rsidRPr="002A2C3A" w:rsidRDefault="00D215CB" w:rsidP="00DB349E">
            <w:pPr>
              <w:rPr>
                <w:rFonts w:ascii="Arial" w:hAnsi="Arial" w:cs="Arial"/>
                <w:sz w:val="18"/>
                <w:szCs w:val="18"/>
                <w:lang w:val="en-US"/>
              </w:rPr>
            </w:pPr>
            <w:r w:rsidRPr="002A2C3A">
              <w:rPr>
                <w:rFonts w:ascii="Arial" w:hAnsi="Arial" w:cs="Arial"/>
                <w:sz w:val="18"/>
                <w:szCs w:val="18"/>
              </w:rPr>
              <w:t xml:space="preserve">ΟΙΝΟΠΝΕΥΜΑ ΚΑΘΑΡΟ </w:t>
            </w:r>
            <w:r w:rsidRPr="002A2C3A">
              <w:rPr>
                <w:rFonts w:ascii="Arial" w:hAnsi="Arial" w:cs="Arial"/>
                <w:sz w:val="18"/>
                <w:szCs w:val="18"/>
                <w:lang w:val="en-US"/>
              </w:rPr>
              <w:t>95</w:t>
            </w:r>
            <w:r w:rsidRPr="002A2C3A">
              <w:rPr>
                <w:rFonts w:ascii="Arial" w:hAnsi="Arial" w:cs="Arial"/>
                <w:sz w:val="18"/>
                <w:szCs w:val="18"/>
                <w:vertAlign w:val="superscript"/>
                <w:lang w:val="en-US"/>
              </w:rPr>
              <w:t>0</w:t>
            </w:r>
            <w:r w:rsidRPr="002A2C3A">
              <w:rPr>
                <w:rFonts w:ascii="Arial" w:hAnsi="Arial" w:cs="Arial"/>
                <w:sz w:val="18"/>
                <w:szCs w:val="18"/>
              </w:rPr>
              <w:t xml:space="preserve"> 250</w:t>
            </w:r>
            <w:r w:rsidRPr="002A2C3A">
              <w:rPr>
                <w:rFonts w:ascii="Arial" w:hAnsi="Arial" w:cs="Arial"/>
                <w:sz w:val="18"/>
                <w:szCs w:val="18"/>
                <w:lang w:val="en-US"/>
              </w:rPr>
              <w:t>ml</w:t>
            </w:r>
          </w:p>
        </w:tc>
        <w:tc>
          <w:tcPr>
            <w:tcW w:w="1321" w:type="dxa"/>
            <w:tcBorders>
              <w:top w:val="nil"/>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nil"/>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30</w:t>
            </w:r>
          </w:p>
        </w:tc>
        <w:tc>
          <w:tcPr>
            <w:tcW w:w="1311"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10,50</w:t>
            </w:r>
          </w:p>
        </w:tc>
        <w:tc>
          <w:tcPr>
            <w:tcW w:w="1106"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315,00</w:t>
            </w:r>
          </w:p>
        </w:tc>
      </w:tr>
      <w:tr w:rsidR="00D215CB" w:rsidRPr="00C63258" w:rsidTr="00DB349E">
        <w:trPr>
          <w:trHeight w:val="300"/>
          <w:jc w:val="center"/>
        </w:trPr>
        <w:tc>
          <w:tcPr>
            <w:tcW w:w="567" w:type="dxa"/>
            <w:tcBorders>
              <w:top w:val="nil"/>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sidRPr="001D240D">
              <w:rPr>
                <w:rFonts w:ascii="Arial" w:hAnsi="Arial" w:cs="Arial"/>
                <w:color w:val="000000"/>
                <w:sz w:val="18"/>
                <w:szCs w:val="18"/>
              </w:rPr>
              <w:t>2</w:t>
            </w:r>
          </w:p>
        </w:tc>
        <w:tc>
          <w:tcPr>
            <w:tcW w:w="5152" w:type="dxa"/>
            <w:tcBorders>
              <w:top w:val="nil"/>
              <w:left w:val="nil"/>
              <w:bottom w:val="single" w:sz="4" w:space="0" w:color="auto"/>
              <w:right w:val="single" w:sz="4" w:space="0" w:color="auto"/>
            </w:tcBorders>
            <w:noWrap/>
            <w:vAlign w:val="bottom"/>
            <w:hideMark/>
          </w:tcPr>
          <w:p w:rsidR="00D215CB" w:rsidRPr="001D240D" w:rsidRDefault="00D215CB" w:rsidP="00DB349E">
            <w:pPr>
              <w:rPr>
                <w:rFonts w:ascii="Arial" w:hAnsi="Arial" w:cs="Arial"/>
                <w:color w:val="000000"/>
                <w:sz w:val="18"/>
                <w:szCs w:val="18"/>
              </w:rPr>
            </w:pPr>
            <w:r>
              <w:rPr>
                <w:rFonts w:ascii="Arial" w:hAnsi="Arial" w:cs="Arial"/>
                <w:color w:val="000000"/>
                <w:sz w:val="18"/>
                <w:szCs w:val="18"/>
              </w:rPr>
              <w:t>ΜΑΣΚΑ ΠΟΛΛΑΠΛΩΝ ΧΡΗΣΕΩΝ (2 τεμ.)</w:t>
            </w:r>
          </w:p>
        </w:tc>
        <w:tc>
          <w:tcPr>
            <w:tcW w:w="1321" w:type="dxa"/>
            <w:tcBorders>
              <w:top w:val="nil"/>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nil"/>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70</w:t>
            </w:r>
          </w:p>
        </w:tc>
        <w:tc>
          <w:tcPr>
            <w:tcW w:w="1311"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4,50</w:t>
            </w:r>
          </w:p>
        </w:tc>
        <w:tc>
          <w:tcPr>
            <w:tcW w:w="1106"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315,00</w:t>
            </w:r>
          </w:p>
        </w:tc>
      </w:tr>
      <w:tr w:rsidR="00D215CB" w:rsidRPr="00C63258" w:rsidTr="00DB349E">
        <w:trPr>
          <w:trHeight w:val="300"/>
          <w:jc w:val="center"/>
        </w:trPr>
        <w:tc>
          <w:tcPr>
            <w:tcW w:w="567" w:type="dxa"/>
            <w:tcBorders>
              <w:top w:val="nil"/>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sidRPr="001D240D">
              <w:rPr>
                <w:rFonts w:ascii="Arial" w:hAnsi="Arial" w:cs="Arial"/>
                <w:color w:val="000000"/>
                <w:sz w:val="18"/>
                <w:szCs w:val="18"/>
              </w:rPr>
              <w:t>3</w:t>
            </w:r>
          </w:p>
        </w:tc>
        <w:tc>
          <w:tcPr>
            <w:tcW w:w="5152" w:type="dxa"/>
            <w:tcBorders>
              <w:top w:val="nil"/>
              <w:left w:val="nil"/>
              <w:bottom w:val="single" w:sz="4" w:space="0" w:color="auto"/>
              <w:right w:val="single" w:sz="4" w:space="0" w:color="auto"/>
            </w:tcBorders>
            <w:noWrap/>
            <w:vAlign w:val="center"/>
            <w:hideMark/>
          </w:tcPr>
          <w:p w:rsidR="00D215CB" w:rsidRPr="001D240D" w:rsidRDefault="00D215CB" w:rsidP="00DB349E">
            <w:pPr>
              <w:jc w:val="both"/>
              <w:rPr>
                <w:rFonts w:ascii="Arial" w:hAnsi="Arial" w:cs="Arial"/>
                <w:color w:val="000000"/>
                <w:sz w:val="18"/>
                <w:szCs w:val="18"/>
              </w:rPr>
            </w:pPr>
            <w:r>
              <w:rPr>
                <w:rFonts w:ascii="Arial" w:hAnsi="Arial" w:cs="Arial"/>
                <w:color w:val="000000"/>
                <w:sz w:val="18"/>
                <w:szCs w:val="18"/>
              </w:rPr>
              <w:t>ΙΑΤΡΙΚΑ ΓΑΝΤΙΑ (Μ) 50 ΤΕΜΑΧΙΩΝ</w:t>
            </w:r>
          </w:p>
        </w:tc>
        <w:tc>
          <w:tcPr>
            <w:tcW w:w="1321" w:type="dxa"/>
            <w:tcBorders>
              <w:top w:val="nil"/>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15</w:t>
            </w:r>
          </w:p>
        </w:tc>
        <w:tc>
          <w:tcPr>
            <w:tcW w:w="1311"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sz w:val="18"/>
                <w:szCs w:val="18"/>
              </w:rPr>
            </w:pPr>
            <w:r>
              <w:rPr>
                <w:rFonts w:ascii="Arial" w:hAnsi="Arial" w:cs="Arial"/>
                <w:color w:val="000000"/>
                <w:sz w:val="18"/>
                <w:szCs w:val="18"/>
              </w:rPr>
              <w:t>9,00</w:t>
            </w:r>
          </w:p>
        </w:tc>
        <w:tc>
          <w:tcPr>
            <w:tcW w:w="1106" w:type="dxa"/>
            <w:tcBorders>
              <w:top w:val="nil"/>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135,00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sidRPr="001D240D">
              <w:rPr>
                <w:rFonts w:ascii="Arial" w:hAnsi="Arial" w:cs="Arial"/>
                <w:color w:val="000000"/>
                <w:sz w:val="18"/>
                <w:szCs w:val="18"/>
              </w:rPr>
              <w:t>4</w:t>
            </w:r>
          </w:p>
        </w:tc>
        <w:tc>
          <w:tcPr>
            <w:tcW w:w="5152" w:type="dxa"/>
            <w:tcBorders>
              <w:top w:val="single" w:sz="4" w:space="0" w:color="auto"/>
              <w:left w:val="nil"/>
              <w:bottom w:val="single" w:sz="4" w:space="0" w:color="auto"/>
              <w:right w:val="single" w:sz="4" w:space="0" w:color="auto"/>
            </w:tcBorders>
            <w:noWrap/>
            <w:vAlign w:val="bottom"/>
            <w:hideMark/>
          </w:tcPr>
          <w:p w:rsidR="00D215CB" w:rsidRPr="009816E3" w:rsidRDefault="00D215CB" w:rsidP="00DB349E">
            <w:pPr>
              <w:rPr>
                <w:rFonts w:ascii="Arial" w:hAnsi="Arial" w:cs="Arial"/>
                <w:color w:val="000000"/>
                <w:sz w:val="18"/>
                <w:szCs w:val="18"/>
              </w:rPr>
            </w:pPr>
            <w:r>
              <w:rPr>
                <w:rFonts w:ascii="Arial" w:hAnsi="Arial" w:cs="Arial"/>
                <w:color w:val="000000"/>
                <w:sz w:val="18"/>
                <w:szCs w:val="18"/>
              </w:rPr>
              <w:t>ΙΑΤΡΙΚΑ ΓΑΝΤΙΑ (</w:t>
            </w:r>
            <w:r>
              <w:rPr>
                <w:rFonts w:ascii="Arial" w:hAnsi="Arial" w:cs="Arial"/>
                <w:color w:val="000000"/>
                <w:sz w:val="18"/>
                <w:szCs w:val="18"/>
                <w:lang w:val="en-US"/>
              </w:rPr>
              <w:t>L</w:t>
            </w:r>
            <w:r>
              <w:rPr>
                <w:rFonts w:ascii="Arial" w:hAnsi="Arial" w:cs="Arial"/>
                <w:color w:val="000000"/>
                <w:sz w:val="18"/>
                <w:szCs w:val="18"/>
              </w:rPr>
              <w:t>) 100 ΤΕΜΑΧΙΩΝ</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15</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9,00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135,00</w:t>
            </w:r>
          </w:p>
        </w:tc>
      </w:tr>
      <w:tr w:rsidR="00D215CB" w:rsidRPr="00DB0E36"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5</w:t>
            </w:r>
          </w:p>
        </w:tc>
        <w:tc>
          <w:tcPr>
            <w:tcW w:w="5152" w:type="dxa"/>
            <w:tcBorders>
              <w:top w:val="single" w:sz="4" w:space="0" w:color="auto"/>
              <w:left w:val="nil"/>
              <w:bottom w:val="single" w:sz="4" w:space="0" w:color="auto"/>
              <w:right w:val="single" w:sz="4" w:space="0" w:color="auto"/>
            </w:tcBorders>
            <w:noWrap/>
            <w:vAlign w:val="bottom"/>
            <w:hideMark/>
          </w:tcPr>
          <w:p w:rsidR="00D215CB" w:rsidRPr="009816E3" w:rsidRDefault="00D215CB" w:rsidP="00DB349E">
            <w:pPr>
              <w:rPr>
                <w:rFonts w:ascii="Arial" w:hAnsi="Arial" w:cs="Arial"/>
                <w:color w:val="000000"/>
                <w:sz w:val="18"/>
                <w:szCs w:val="18"/>
              </w:rPr>
            </w:pPr>
            <w:r>
              <w:rPr>
                <w:rFonts w:ascii="Arial" w:hAnsi="Arial" w:cs="Arial"/>
                <w:color w:val="000000"/>
                <w:sz w:val="18"/>
                <w:szCs w:val="18"/>
              </w:rPr>
              <w:t>ΙΑΤΡΙΚΑ ΓΑΝΤΙΑ (</w:t>
            </w:r>
            <w:r>
              <w:rPr>
                <w:rFonts w:ascii="Arial" w:hAnsi="Arial" w:cs="Arial"/>
                <w:color w:val="000000"/>
                <w:sz w:val="18"/>
                <w:szCs w:val="18"/>
                <w:lang w:val="en-US"/>
              </w:rPr>
              <w:t>XL)</w:t>
            </w:r>
            <w:r>
              <w:rPr>
                <w:rFonts w:ascii="Arial" w:hAnsi="Arial" w:cs="Arial"/>
                <w:color w:val="000000"/>
                <w:sz w:val="18"/>
                <w:szCs w:val="18"/>
              </w:rPr>
              <w:t>100 ΤΕΜΑΧΙΩΝ</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15</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9,00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135,00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6</w:t>
            </w:r>
          </w:p>
        </w:tc>
        <w:tc>
          <w:tcPr>
            <w:tcW w:w="5152" w:type="dxa"/>
            <w:tcBorders>
              <w:top w:val="single" w:sz="4" w:space="0" w:color="auto"/>
              <w:left w:val="nil"/>
              <w:bottom w:val="single" w:sz="4" w:space="0" w:color="auto"/>
              <w:right w:val="single" w:sz="4" w:space="0" w:color="auto"/>
            </w:tcBorders>
            <w:noWrap/>
            <w:vAlign w:val="bottom"/>
            <w:hideMark/>
          </w:tcPr>
          <w:p w:rsidR="00D215CB" w:rsidRPr="009816E3" w:rsidRDefault="00D215CB" w:rsidP="00DB349E">
            <w:pPr>
              <w:rPr>
                <w:rFonts w:ascii="Arial" w:hAnsi="Arial" w:cs="Arial"/>
                <w:color w:val="000000"/>
                <w:sz w:val="18"/>
                <w:szCs w:val="18"/>
              </w:rPr>
            </w:pPr>
            <w:r>
              <w:rPr>
                <w:rFonts w:ascii="Arial" w:hAnsi="Arial" w:cs="Arial"/>
                <w:color w:val="000000"/>
                <w:sz w:val="18"/>
                <w:szCs w:val="18"/>
              </w:rPr>
              <w:t>ΑΠΟΛΥΜΑΝΤΙΚΟ ΕΥΡΕΩΣ ΦΑΣΜΑΤΟΣ 500</w:t>
            </w:r>
            <w:r>
              <w:rPr>
                <w:rFonts w:ascii="Arial" w:hAnsi="Arial" w:cs="Arial"/>
                <w:color w:val="000000"/>
                <w:sz w:val="18"/>
                <w:szCs w:val="18"/>
                <w:lang w:val="en-US"/>
              </w:rPr>
              <w:t>ml</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16</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3,20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51,20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7</w:t>
            </w:r>
          </w:p>
        </w:tc>
        <w:tc>
          <w:tcPr>
            <w:tcW w:w="5152"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rPr>
                <w:rFonts w:ascii="Arial" w:hAnsi="Arial" w:cs="Arial"/>
                <w:color w:val="000000"/>
                <w:sz w:val="18"/>
                <w:szCs w:val="18"/>
              </w:rPr>
            </w:pPr>
            <w:r>
              <w:rPr>
                <w:rFonts w:ascii="Arial" w:hAnsi="Arial" w:cs="Arial"/>
                <w:color w:val="000000"/>
                <w:sz w:val="18"/>
                <w:szCs w:val="18"/>
              </w:rPr>
              <w:t>ΑΛΚΟΟΛΟΥΧΑ ΑΝΤΙΣΗΠΤΙΚΑ ΜΑΝΤΙΛΑΚΙΑ (15 ΤΕΜ)</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20</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0,80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16,00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8</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rPr>
            </w:pPr>
            <w:r>
              <w:rPr>
                <w:rFonts w:ascii="Arial" w:hAnsi="Arial" w:cs="Arial"/>
                <w:color w:val="000000"/>
                <w:sz w:val="18"/>
                <w:szCs w:val="18"/>
              </w:rPr>
              <w:t>ΑΝΤΙΣΗΠΤΙΚΟ ΧΕΡΙΩΝ 500</w:t>
            </w:r>
            <w:r>
              <w:rPr>
                <w:rFonts w:ascii="Arial" w:hAnsi="Arial" w:cs="Arial"/>
                <w:color w:val="000000"/>
                <w:sz w:val="18"/>
                <w:szCs w:val="18"/>
                <w:lang w:val="en-US"/>
              </w:rPr>
              <w:t>ml</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40</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4,30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172,00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9</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rPr>
            </w:pPr>
            <w:r>
              <w:rPr>
                <w:rFonts w:ascii="Arial" w:hAnsi="Arial" w:cs="Arial"/>
                <w:color w:val="000000"/>
                <w:sz w:val="18"/>
                <w:szCs w:val="18"/>
              </w:rPr>
              <w:t xml:space="preserve">ΑΝΤΙΣΗΠΤΙΚΟ ΧΕΡΙΩΝ </w:t>
            </w:r>
            <w:r>
              <w:rPr>
                <w:rFonts w:ascii="Arial" w:hAnsi="Arial" w:cs="Arial"/>
                <w:color w:val="000000"/>
                <w:sz w:val="18"/>
                <w:szCs w:val="18"/>
                <w:lang w:val="en-US"/>
              </w:rPr>
              <w:t>GEL 1000ml</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82</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3,30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270,60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10</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lang w:val="en-US"/>
              </w:rPr>
            </w:pPr>
            <w:r>
              <w:rPr>
                <w:rFonts w:ascii="Arial" w:hAnsi="Arial" w:cs="Arial"/>
                <w:color w:val="000000"/>
                <w:sz w:val="18"/>
                <w:szCs w:val="18"/>
              </w:rPr>
              <w:t>ΗΠΙΑ ΑΝΤΙΣΗΠΤΙΚΗ ΛΟΣΙΟΝ 270</w:t>
            </w:r>
            <w:r>
              <w:rPr>
                <w:rFonts w:ascii="Arial" w:hAnsi="Arial" w:cs="Arial"/>
                <w:color w:val="000000"/>
                <w:sz w:val="18"/>
                <w:szCs w:val="18"/>
                <w:lang w:val="en-US"/>
              </w:rPr>
              <w:t>ml</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25</w:t>
            </w:r>
          </w:p>
        </w:tc>
        <w:tc>
          <w:tcPr>
            <w:tcW w:w="1311"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4,20</w:t>
            </w:r>
          </w:p>
        </w:tc>
        <w:tc>
          <w:tcPr>
            <w:tcW w:w="1106" w:type="dxa"/>
            <w:tcBorders>
              <w:top w:val="single" w:sz="4" w:space="0" w:color="auto"/>
              <w:left w:val="nil"/>
              <w:bottom w:val="single" w:sz="4" w:space="0" w:color="auto"/>
              <w:right w:val="single" w:sz="4" w:space="0" w:color="auto"/>
            </w:tcBorders>
            <w:noWrap/>
            <w:vAlign w:val="center"/>
            <w:hideMark/>
          </w:tcPr>
          <w:p w:rsidR="00D215CB" w:rsidRPr="001D240D" w:rsidRDefault="00D215CB" w:rsidP="00DB349E">
            <w:pPr>
              <w:jc w:val="center"/>
              <w:rPr>
                <w:rFonts w:ascii="Arial" w:hAnsi="Arial" w:cs="Arial"/>
                <w:color w:val="000000"/>
                <w:sz w:val="18"/>
                <w:szCs w:val="18"/>
              </w:rPr>
            </w:pPr>
            <w:r>
              <w:rPr>
                <w:rFonts w:ascii="Arial" w:hAnsi="Arial" w:cs="Arial"/>
                <w:color w:val="000000"/>
                <w:sz w:val="18"/>
                <w:szCs w:val="18"/>
              </w:rPr>
              <w:t>105,00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11</w:t>
            </w:r>
          </w:p>
        </w:tc>
        <w:tc>
          <w:tcPr>
            <w:tcW w:w="5152" w:type="dxa"/>
            <w:tcBorders>
              <w:top w:val="single" w:sz="4" w:space="0" w:color="auto"/>
              <w:left w:val="nil"/>
              <w:bottom w:val="single" w:sz="4" w:space="0" w:color="auto"/>
              <w:right w:val="single" w:sz="4" w:space="0" w:color="auto"/>
            </w:tcBorders>
            <w:noWrap/>
            <w:vAlign w:val="bottom"/>
            <w:hideMark/>
          </w:tcPr>
          <w:p w:rsidR="00D215CB" w:rsidRDefault="00D215CB" w:rsidP="00DB349E">
            <w:pPr>
              <w:rPr>
                <w:rFonts w:ascii="Arial" w:hAnsi="Arial" w:cs="Arial"/>
                <w:color w:val="000000"/>
                <w:sz w:val="18"/>
                <w:szCs w:val="18"/>
              </w:rPr>
            </w:pPr>
            <w:r>
              <w:rPr>
                <w:rFonts w:ascii="Arial" w:hAnsi="Arial" w:cs="Arial"/>
                <w:color w:val="000000"/>
                <w:sz w:val="18"/>
                <w:szCs w:val="18"/>
              </w:rPr>
              <w:t>ΜΑΣΚΕΣ ΠΡΟΣΩΠΟΥ</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70</w:t>
            </w:r>
          </w:p>
        </w:tc>
        <w:tc>
          <w:tcPr>
            <w:tcW w:w="131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1,50</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105,00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12</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lang w:val="en-US"/>
              </w:rPr>
            </w:pPr>
            <w:r>
              <w:rPr>
                <w:rFonts w:ascii="Arial" w:hAnsi="Arial" w:cs="Arial"/>
                <w:color w:val="000000"/>
                <w:sz w:val="18"/>
                <w:szCs w:val="18"/>
              </w:rPr>
              <w:t xml:space="preserve">ΑΝΤΙΣΗΠΤΙΚΟ </w:t>
            </w:r>
            <w:r>
              <w:rPr>
                <w:rFonts w:ascii="Arial" w:hAnsi="Arial" w:cs="Arial"/>
                <w:color w:val="000000"/>
                <w:sz w:val="18"/>
                <w:szCs w:val="18"/>
                <w:lang w:val="en-US"/>
              </w:rPr>
              <w:t xml:space="preserve">GEL </w:t>
            </w:r>
            <w:r>
              <w:rPr>
                <w:rFonts w:ascii="Arial" w:hAnsi="Arial" w:cs="Arial"/>
                <w:color w:val="000000"/>
                <w:sz w:val="18"/>
                <w:szCs w:val="18"/>
              </w:rPr>
              <w:t>ΧΕΡΙΩΝ 80</w:t>
            </w:r>
            <w:r>
              <w:rPr>
                <w:rFonts w:ascii="Arial" w:hAnsi="Arial" w:cs="Arial"/>
                <w:color w:val="000000"/>
                <w:sz w:val="18"/>
                <w:szCs w:val="18"/>
                <w:lang w:val="en-US"/>
              </w:rPr>
              <w:t>ml</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60</w:t>
            </w:r>
          </w:p>
        </w:tc>
        <w:tc>
          <w:tcPr>
            <w:tcW w:w="131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1,85</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111,00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13</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rPr>
            </w:pPr>
            <w:r>
              <w:rPr>
                <w:rFonts w:ascii="Arial" w:hAnsi="Arial" w:cs="Arial"/>
                <w:color w:val="000000"/>
                <w:sz w:val="18"/>
                <w:szCs w:val="18"/>
              </w:rPr>
              <w:t>ΥΓΡΟ ΠΟΛΥΚΑΘΑΡΙΣΤΙΚΟ ΓΕΝΙΚΗΣ ΧΡΗΣΗΣ 1</w:t>
            </w:r>
            <w:r>
              <w:rPr>
                <w:rFonts w:ascii="Arial" w:hAnsi="Arial" w:cs="Arial"/>
                <w:color w:val="000000"/>
                <w:sz w:val="18"/>
                <w:szCs w:val="18"/>
                <w:lang w:val="en-US"/>
              </w:rPr>
              <w:t>lt</w:t>
            </w:r>
          </w:p>
        </w:tc>
        <w:tc>
          <w:tcPr>
            <w:tcW w:w="132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pPr>
            <w:r w:rsidRPr="00221CA5">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20</w:t>
            </w:r>
          </w:p>
        </w:tc>
        <w:tc>
          <w:tcPr>
            <w:tcW w:w="131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5,30</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106,00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14</w:t>
            </w:r>
          </w:p>
        </w:tc>
        <w:tc>
          <w:tcPr>
            <w:tcW w:w="5152" w:type="dxa"/>
            <w:tcBorders>
              <w:top w:val="single" w:sz="4" w:space="0" w:color="auto"/>
              <w:left w:val="nil"/>
              <w:bottom w:val="single" w:sz="4" w:space="0" w:color="auto"/>
              <w:right w:val="single" w:sz="4" w:space="0" w:color="auto"/>
            </w:tcBorders>
            <w:noWrap/>
            <w:vAlign w:val="bottom"/>
            <w:hideMark/>
          </w:tcPr>
          <w:p w:rsidR="00D215CB" w:rsidRPr="00D33E1F" w:rsidRDefault="00D215CB" w:rsidP="00DB349E">
            <w:pPr>
              <w:rPr>
                <w:rFonts w:ascii="Arial" w:hAnsi="Arial" w:cs="Arial"/>
                <w:color w:val="000000"/>
                <w:sz w:val="18"/>
                <w:szCs w:val="18"/>
                <w:lang w:val="en-US"/>
              </w:rPr>
            </w:pPr>
            <w:r>
              <w:rPr>
                <w:rFonts w:ascii="Arial" w:hAnsi="Arial" w:cs="Arial"/>
                <w:color w:val="000000"/>
                <w:sz w:val="18"/>
                <w:szCs w:val="18"/>
              </w:rPr>
              <w:t>ΚΑΘΑΡΙΣΤΙΚΟ ΧΕΡΙΩΝ 500</w:t>
            </w:r>
            <w:r>
              <w:rPr>
                <w:rFonts w:ascii="Arial" w:hAnsi="Arial" w:cs="Arial"/>
                <w:color w:val="000000"/>
                <w:sz w:val="18"/>
                <w:szCs w:val="18"/>
                <w:lang w:val="en-US"/>
              </w:rPr>
              <w:t>ml</w:t>
            </w:r>
          </w:p>
        </w:tc>
        <w:tc>
          <w:tcPr>
            <w:tcW w:w="1321" w:type="dxa"/>
            <w:tcBorders>
              <w:top w:val="single" w:sz="4" w:space="0" w:color="auto"/>
              <w:left w:val="nil"/>
              <w:bottom w:val="single" w:sz="4" w:space="0" w:color="auto"/>
              <w:right w:val="single" w:sz="4" w:space="0" w:color="auto"/>
            </w:tcBorders>
            <w:noWrap/>
            <w:vAlign w:val="center"/>
            <w:hideMark/>
          </w:tcPr>
          <w:p w:rsidR="00D215CB" w:rsidRPr="00D33E1F" w:rsidRDefault="00D215CB" w:rsidP="00DB349E">
            <w:pPr>
              <w:jc w:val="center"/>
              <w:rPr>
                <w:rFonts w:ascii="Arial" w:hAnsi="Arial" w:cs="Arial"/>
                <w:color w:val="000000"/>
                <w:sz w:val="18"/>
                <w:szCs w:val="18"/>
              </w:rPr>
            </w:pPr>
            <w:r>
              <w:rPr>
                <w:rFonts w:ascii="Arial" w:hAnsi="Arial" w:cs="Arial"/>
                <w:color w:val="000000"/>
                <w:sz w:val="18"/>
                <w:szCs w:val="18"/>
              </w:rPr>
              <w:t>Τεμάχιο</w:t>
            </w:r>
          </w:p>
        </w:tc>
        <w:tc>
          <w:tcPr>
            <w:tcW w:w="1208" w:type="dxa"/>
            <w:tcBorders>
              <w:top w:val="single" w:sz="4" w:space="0" w:color="auto"/>
              <w:left w:val="nil"/>
              <w:bottom w:val="single" w:sz="4" w:space="0" w:color="auto"/>
              <w:right w:val="single" w:sz="4" w:space="0" w:color="auto"/>
            </w:tcBorders>
            <w:noWrap/>
            <w:vAlign w:val="bottom"/>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30</w:t>
            </w:r>
          </w:p>
        </w:tc>
        <w:tc>
          <w:tcPr>
            <w:tcW w:w="1311"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4,80</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144,00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5152"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rPr>
                <w:rFonts w:ascii="Arial" w:hAnsi="Arial" w:cs="Arial"/>
                <w:color w:val="000000"/>
                <w:sz w:val="18"/>
                <w:szCs w:val="18"/>
              </w:rPr>
            </w:pPr>
          </w:p>
        </w:tc>
        <w:tc>
          <w:tcPr>
            <w:tcW w:w="1321"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1208"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1311" w:type="dxa"/>
            <w:tcBorders>
              <w:top w:val="single" w:sz="4" w:space="0" w:color="auto"/>
              <w:left w:val="nil"/>
              <w:bottom w:val="single" w:sz="4" w:space="0" w:color="auto"/>
              <w:right w:val="single" w:sz="4" w:space="0" w:color="auto"/>
            </w:tcBorders>
            <w:noWrap/>
            <w:vAlign w:val="center"/>
            <w:hideMark/>
          </w:tcPr>
          <w:p w:rsidR="00D215CB" w:rsidRPr="00C63258" w:rsidRDefault="00D215CB" w:rsidP="00DB349E">
            <w:pPr>
              <w:autoSpaceDN w:val="0"/>
              <w:jc w:val="center"/>
              <w:rPr>
                <w:rFonts w:ascii="Arial" w:hAnsi="Arial" w:cs="Arial"/>
                <w:color w:val="000000"/>
                <w:sz w:val="18"/>
                <w:szCs w:val="18"/>
              </w:rPr>
            </w:pPr>
          </w:p>
        </w:tc>
        <w:tc>
          <w:tcPr>
            <w:tcW w:w="1106" w:type="dxa"/>
            <w:tcBorders>
              <w:top w:val="single" w:sz="4" w:space="0" w:color="auto"/>
              <w:left w:val="nil"/>
              <w:bottom w:val="single" w:sz="4" w:space="0" w:color="auto"/>
              <w:right w:val="single" w:sz="4" w:space="0" w:color="auto"/>
            </w:tcBorders>
            <w:noWrap/>
            <w:vAlign w:val="center"/>
            <w:hideMark/>
          </w:tcPr>
          <w:p w:rsidR="00D215CB" w:rsidRPr="00C63258" w:rsidRDefault="00D215CB" w:rsidP="00DB349E">
            <w:pPr>
              <w:autoSpaceDN w:val="0"/>
              <w:jc w:val="center"/>
              <w:rPr>
                <w:rFonts w:ascii="Arial" w:hAnsi="Arial" w:cs="Arial"/>
                <w:color w:val="000000"/>
                <w:sz w:val="18"/>
                <w:szCs w:val="18"/>
              </w:rPr>
            </w:pP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5152"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rPr>
                <w:rFonts w:ascii="Arial" w:hAnsi="Arial" w:cs="Arial"/>
                <w:color w:val="000000"/>
                <w:sz w:val="18"/>
                <w:szCs w:val="18"/>
              </w:rPr>
            </w:pPr>
          </w:p>
        </w:tc>
        <w:tc>
          <w:tcPr>
            <w:tcW w:w="1321"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1208"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p>
        </w:tc>
        <w:tc>
          <w:tcPr>
            <w:tcW w:w="1311"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ΣΥΝΟΛΟ</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2.115,80</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w:t>
            </w:r>
          </w:p>
        </w:tc>
        <w:tc>
          <w:tcPr>
            <w:tcW w:w="5152"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rPr>
                <w:rFonts w:ascii="Arial" w:hAnsi="Arial" w:cs="Arial"/>
                <w:color w:val="000000"/>
                <w:sz w:val="18"/>
                <w:szCs w:val="18"/>
              </w:rPr>
            </w:pPr>
            <w:r w:rsidRPr="00C63258">
              <w:rPr>
                <w:rFonts w:ascii="Arial" w:hAnsi="Arial" w:cs="Arial"/>
                <w:color w:val="000000"/>
                <w:sz w:val="18"/>
                <w:szCs w:val="18"/>
              </w:rPr>
              <w:t> </w:t>
            </w:r>
          </w:p>
        </w:tc>
        <w:tc>
          <w:tcPr>
            <w:tcW w:w="1321"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w:t>
            </w:r>
          </w:p>
        </w:tc>
        <w:tc>
          <w:tcPr>
            <w:tcW w:w="1208"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w:t>
            </w:r>
          </w:p>
        </w:tc>
        <w:tc>
          <w:tcPr>
            <w:tcW w:w="1311" w:type="dxa"/>
            <w:tcBorders>
              <w:top w:val="single" w:sz="4" w:space="0" w:color="auto"/>
              <w:left w:val="nil"/>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Pr>
                <w:rFonts w:ascii="Arial" w:hAnsi="Arial" w:cs="Arial"/>
                <w:color w:val="000000"/>
                <w:sz w:val="18"/>
                <w:szCs w:val="18"/>
              </w:rPr>
              <w:t>ΦΠΑ 6</w:t>
            </w:r>
            <w:r w:rsidRPr="00C63258">
              <w:rPr>
                <w:rFonts w:ascii="Arial" w:hAnsi="Arial" w:cs="Arial"/>
                <w:color w:val="000000"/>
                <w:sz w:val="18"/>
                <w:szCs w:val="18"/>
              </w:rPr>
              <w:t>%</w:t>
            </w:r>
          </w:p>
        </w:tc>
        <w:tc>
          <w:tcPr>
            <w:tcW w:w="1106" w:type="dxa"/>
            <w:tcBorders>
              <w:top w:val="single" w:sz="4" w:space="0" w:color="auto"/>
              <w:left w:val="nil"/>
              <w:bottom w:val="single" w:sz="4" w:space="0" w:color="auto"/>
              <w:right w:val="single" w:sz="4" w:space="0" w:color="auto"/>
            </w:tcBorders>
            <w:noWrap/>
            <w:vAlign w:val="center"/>
            <w:hideMark/>
          </w:tcPr>
          <w:p w:rsidR="00D215CB" w:rsidRDefault="00D215CB" w:rsidP="00DB349E">
            <w:pPr>
              <w:jc w:val="center"/>
              <w:rPr>
                <w:rFonts w:ascii="Arial" w:hAnsi="Arial" w:cs="Arial"/>
                <w:color w:val="000000"/>
                <w:sz w:val="18"/>
                <w:szCs w:val="18"/>
              </w:rPr>
            </w:pPr>
            <w:r>
              <w:rPr>
                <w:rFonts w:ascii="Arial" w:hAnsi="Arial" w:cs="Arial"/>
                <w:color w:val="000000"/>
                <w:sz w:val="18"/>
                <w:szCs w:val="18"/>
              </w:rPr>
              <w:t>126,95</w:t>
            </w:r>
          </w:p>
        </w:tc>
      </w:tr>
      <w:tr w:rsidR="00D215CB" w:rsidRPr="00C63258" w:rsidTr="00DB349E">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w:t>
            </w:r>
          </w:p>
        </w:tc>
        <w:tc>
          <w:tcPr>
            <w:tcW w:w="5152"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rPr>
                <w:rFonts w:ascii="Arial" w:hAnsi="Arial" w:cs="Arial"/>
                <w:color w:val="000000"/>
                <w:sz w:val="18"/>
                <w:szCs w:val="18"/>
              </w:rPr>
            </w:pPr>
            <w:r w:rsidRPr="00C63258">
              <w:rPr>
                <w:rFonts w:ascii="Arial" w:hAnsi="Arial" w:cs="Arial"/>
                <w:color w:val="000000"/>
                <w:sz w:val="18"/>
                <w:szCs w:val="18"/>
              </w:rPr>
              <w:t> </w:t>
            </w:r>
          </w:p>
        </w:tc>
        <w:tc>
          <w:tcPr>
            <w:tcW w:w="1321" w:type="dxa"/>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center"/>
              <w:rPr>
                <w:rFonts w:ascii="Arial" w:hAnsi="Arial" w:cs="Arial"/>
                <w:color w:val="000000"/>
                <w:sz w:val="18"/>
                <w:szCs w:val="18"/>
              </w:rPr>
            </w:pPr>
            <w:r w:rsidRPr="00C63258">
              <w:rPr>
                <w:rFonts w:ascii="Arial" w:hAnsi="Arial" w:cs="Arial"/>
                <w:color w:val="000000"/>
                <w:sz w:val="18"/>
                <w:szCs w:val="18"/>
              </w:rPr>
              <w:t> </w:t>
            </w:r>
          </w:p>
        </w:tc>
        <w:tc>
          <w:tcPr>
            <w:tcW w:w="2519" w:type="dxa"/>
            <w:gridSpan w:val="2"/>
            <w:tcBorders>
              <w:top w:val="single" w:sz="4" w:space="0" w:color="auto"/>
              <w:left w:val="single" w:sz="4" w:space="0" w:color="auto"/>
              <w:bottom w:val="single" w:sz="4" w:space="0" w:color="auto"/>
              <w:right w:val="single" w:sz="4" w:space="0" w:color="auto"/>
            </w:tcBorders>
            <w:noWrap/>
            <w:vAlign w:val="bottom"/>
            <w:hideMark/>
          </w:tcPr>
          <w:p w:rsidR="00D215CB" w:rsidRPr="00C63258" w:rsidRDefault="00D215CB" w:rsidP="00DB349E">
            <w:pPr>
              <w:autoSpaceDN w:val="0"/>
              <w:jc w:val="right"/>
              <w:rPr>
                <w:rFonts w:ascii="Arial" w:hAnsi="Arial" w:cs="Arial"/>
                <w:color w:val="000000"/>
                <w:sz w:val="18"/>
                <w:szCs w:val="18"/>
              </w:rPr>
            </w:pPr>
            <w:r w:rsidRPr="00C63258">
              <w:rPr>
                <w:rFonts w:ascii="Arial" w:hAnsi="Arial" w:cs="Arial"/>
                <w:color w:val="000000"/>
                <w:sz w:val="18"/>
                <w:szCs w:val="18"/>
              </w:rPr>
              <w:t>ΓΕΝΙΚΟ ΣΥΝΟΛΟ</w:t>
            </w:r>
          </w:p>
        </w:tc>
        <w:tc>
          <w:tcPr>
            <w:tcW w:w="1106" w:type="dxa"/>
            <w:tcBorders>
              <w:top w:val="single" w:sz="4" w:space="0" w:color="auto"/>
              <w:left w:val="single" w:sz="4" w:space="0" w:color="auto"/>
              <w:bottom w:val="single" w:sz="4" w:space="0" w:color="auto"/>
              <w:right w:val="single" w:sz="4" w:space="0" w:color="auto"/>
            </w:tcBorders>
            <w:noWrap/>
            <w:vAlign w:val="center"/>
            <w:hideMark/>
          </w:tcPr>
          <w:p w:rsidR="00D215CB" w:rsidRPr="00BF6709" w:rsidRDefault="00D215CB" w:rsidP="00DB349E">
            <w:pPr>
              <w:autoSpaceDN w:val="0"/>
              <w:jc w:val="center"/>
              <w:rPr>
                <w:rFonts w:ascii="Arial" w:hAnsi="Arial" w:cs="Arial"/>
                <w:color w:val="000000"/>
                <w:sz w:val="18"/>
                <w:szCs w:val="18"/>
              </w:rPr>
            </w:pPr>
            <w:r>
              <w:rPr>
                <w:rFonts w:ascii="Arial" w:hAnsi="Arial" w:cs="Arial"/>
                <w:color w:val="000000"/>
                <w:sz w:val="18"/>
                <w:szCs w:val="18"/>
              </w:rPr>
              <w:t>2.242,75</w:t>
            </w:r>
          </w:p>
        </w:tc>
      </w:tr>
    </w:tbl>
    <w:p w:rsidR="00D215CB" w:rsidRDefault="00D215CB" w:rsidP="00D215CB">
      <w:pPr>
        <w:ind w:left="-142"/>
        <w:jc w:val="both"/>
        <w:rPr>
          <w:rFonts w:ascii="Arial" w:hAnsi="Arial" w:cs="Arial"/>
          <w:sz w:val="22"/>
          <w:szCs w:val="22"/>
        </w:rPr>
      </w:pPr>
      <w:r>
        <w:rPr>
          <w:rStyle w:val="ab"/>
          <w:rFonts w:ascii="Arial" w:eastAsia="Verdana" w:hAnsi="Arial" w:cs="Arial"/>
          <w:sz w:val="22"/>
          <w:szCs w:val="22"/>
        </w:rPr>
        <w:tab/>
      </w:r>
      <w:r>
        <w:rPr>
          <w:rFonts w:ascii="Arial" w:hAnsi="Arial" w:cs="Arial"/>
          <w:sz w:val="22"/>
          <w:szCs w:val="22"/>
        </w:rPr>
        <w:tab/>
      </w:r>
      <w:r>
        <w:rPr>
          <w:rFonts w:ascii="Arial" w:hAnsi="Arial" w:cs="Arial"/>
          <w:sz w:val="22"/>
          <w:szCs w:val="22"/>
        </w:rPr>
        <w:tab/>
      </w:r>
    </w:p>
    <w:p w:rsidR="00D215CB" w:rsidRDefault="00D215CB" w:rsidP="00D215CB">
      <w:pPr>
        <w:ind w:left="-142"/>
        <w:jc w:val="both"/>
        <w:rPr>
          <w:rFonts w:ascii="Arial" w:hAnsi="Arial" w:cs="Arial"/>
          <w:sz w:val="22"/>
          <w:szCs w:val="22"/>
          <w:lang w:val="en-US"/>
        </w:rPr>
      </w:pPr>
    </w:p>
    <w:p w:rsidR="00D215CB" w:rsidRDefault="00D215CB" w:rsidP="00D215CB">
      <w:pPr>
        <w:spacing w:line="360" w:lineRule="auto"/>
        <w:jc w:val="both"/>
        <w:rPr>
          <w:rFonts w:ascii="Arial" w:hAnsi="Arial" w:cs="Arial"/>
          <w:sz w:val="22"/>
          <w:szCs w:val="22"/>
        </w:rPr>
      </w:pPr>
      <w:r w:rsidRPr="005A510C">
        <w:rPr>
          <w:rFonts w:ascii="Arial" w:hAnsi="Arial" w:cs="Arial"/>
          <w:sz w:val="22"/>
          <w:szCs w:val="22"/>
        </w:rPr>
        <w:t>Ενδεικτικές τιμές για τα είδη έχουν ληφθεί από το ελεύθερο εμπόριο.</w:t>
      </w:r>
      <w:r w:rsidRPr="00D73B52">
        <w:rPr>
          <w:rFonts w:ascii="Arial" w:hAnsi="Arial" w:cs="Arial"/>
          <w:sz w:val="22"/>
          <w:szCs w:val="22"/>
        </w:rPr>
        <w:t xml:space="preserve"> </w:t>
      </w:r>
      <w:r w:rsidRPr="005A510C">
        <w:rPr>
          <w:rFonts w:ascii="Arial" w:hAnsi="Arial" w:cs="Arial"/>
          <w:sz w:val="22"/>
          <w:szCs w:val="22"/>
        </w:rPr>
        <w:t xml:space="preserve">Ο ενδεικτικός προϋπολογισμός της δαπάνης είναι </w:t>
      </w:r>
      <w:r>
        <w:rPr>
          <w:rFonts w:ascii="Arial" w:hAnsi="Arial" w:cs="Arial"/>
          <w:sz w:val="22"/>
          <w:szCs w:val="22"/>
        </w:rPr>
        <w:t>2.242,75</w:t>
      </w:r>
      <w:r w:rsidRPr="005A510C">
        <w:rPr>
          <w:rFonts w:ascii="Arial" w:hAnsi="Arial" w:cs="Arial"/>
          <w:sz w:val="22"/>
          <w:szCs w:val="22"/>
        </w:rPr>
        <w:t xml:space="preserve"> ευρ</w:t>
      </w:r>
      <w:r>
        <w:rPr>
          <w:rFonts w:ascii="Arial" w:hAnsi="Arial" w:cs="Arial"/>
          <w:sz w:val="22"/>
          <w:szCs w:val="22"/>
        </w:rPr>
        <w:t>ώ συμπεριλαμβανομένου του ΦΠΑ 6</w:t>
      </w:r>
      <w:r w:rsidRPr="005A510C">
        <w:rPr>
          <w:rFonts w:ascii="Arial" w:hAnsi="Arial" w:cs="Arial"/>
          <w:sz w:val="22"/>
          <w:szCs w:val="22"/>
        </w:rPr>
        <w:t xml:space="preserve">% και το τελικό κόστος της προμήθειας του συγκεκριμένου είδους δεν μπορεί να ξεπεράσει το ποσό αυτό. Η δαπάνη είναι εγγεγραμμένη στον ΚΑ </w:t>
      </w:r>
      <w:r w:rsidRPr="00D33E1F">
        <w:rPr>
          <w:rFonts w:ascii="Arial" w:hAnsi="Arial" w:cs="Arial"/>
          <w:sz w:val="22"/>
          <w:szCs w:val="22"/>
        </w:rPr>
        <w:t xml:space="preserve">20-6063.05 </w:t>
      </w:r>
      <w:r w:rsidRPr="005A510C">
        <w:rPr>
          <w:rFonts w:ascii="Arial" w:hAnsi="Arial" w:cs="Arial"/>
          <w:sz w:val="22"/>
          <w:szCs w:val="22"/>
        </w:rPr>
        <w:t xml:space="preserve">για </w:t>
      </w:r>
      <w:r>
        <w:rPr>
          <w:rFonts w:ascii="Arial" w:hAnsi="Arial" w:cs="Arial"/>
          <w:sz w:val="22"/>
          <w:szCs w:val="22"/>
        </w:rPr>
        <w:t xml:space="preserve">την προμήθεια </w:t>
      </w:r>
      <w:r w:rsidRPr="009816E3">
        <w:rPr>
          <w:rFonts w:ascii="Arial" w:hAnsi="Arial" w:cs="Arial"/>
          <w:sz w:val="22"/>
          <w:szCs w:val="22"/>
        </w:rPr>
        <w:t>Μέσ</w:t>
      </w:r>
      <w:r>
        <w:rPr>
          <w:rFonts w:ascii="Arial" w:hAnsi="Arial" w:cs="Arial"/>
          <w:sz w:val="22"/>
          <w:szCs w:val="22"/>
        </w:rPr>
        <w:t xml:space="preserve">ων </w:t>
      </w:r>
      <w:r w:rsidRPr="009816E3">
        <w:rPr>
          <w:rFonts w:ascii="Arial" w:hAnsi="Arial" w:cs="Arial"/>
          <w:sz w:val="22"/>
          <w:szCs w:val="22"/>
        </w:rPr>
        <w:t>Προστασίας Προσωπικού για την αποφυγή της διάδοσης του κορονοϊου CONID-19</w:t>
      </w:r>
      <w:r w:rsidRPr="005A510C">
        <w:rPr>
          <w:rFonts w:ascii="Arial" w:hAnsi="Arial" w:cs="Arial"/>
          <w:sz w:val="22"/>
          <w:szCs w:val="22"/>
        </w:rPr>
        <w:t xml:space="preserve"> για το οικονομικό έτος </w:t>
      </w:r>
      <w:r>
        <w:rPr>
          <w:rFonts w:ascii="Arial" w:hAnsi="Arial" w:cs="Arial"/>
          <w:sz w:val="22"/>
          <w:szCs w:val="22"/>
        </w:rPr>
        <w:t xml:space="preserve">2020 και με </w:t>
      </w:r>
      <w:r>
        <w:rPr>
          <w:rFonts w:ascii="Arial" w:hAnsi="Arial" w:cs="Arial"/>
          <w:sz w:val="22"/>
          <w:szCs w:val="22"/>
          <w:lang w:val="en-US"/>
        </w:rPr>
        <w:t>cpv</w:t>
      </w:r>
      <w:r w:rsidRPr="00D33E1F">
        <w:rPr>
          <w:rFonts w:ascii="Arial" w:hAnsi="Arial" w:cs="Arial"/>
          <w:sz w:val="22"/>
          <w:szCs w:val="22"/>
        </w:rPr>
        <w:t xml:space="preserve"> </w:t>
      </w:r>
      <w:r>
        <w:rPr>
          <w:rFonts w:ascii="Arial" w:hAnsi="Arial" w:cs="Arial"/>
          <w:sz w:val="22"/>
          <w:szCs w:val="22"/>
        </w:rPr>
        <w:t>33631600-8 για αντισηπτικά και απολυμαντικά.</w:t>
      </w:r>
    </w:p>
    <w:p w:rsidR="00D215CB" w:rsidRDefault="00D215CB" w:rsidP="00D215CB">
      <w:pPr>
        <w:jc w:val="both"/>
        <w:rPr>
          <w:rFonts w:ascii="Arial" w:hAnsi="Arial" w:cs="Arial"/>
          <w:sz w:val="22"/>
          <w:szCs w:val="22"/>
        </w:rPr>
      </w:pPr>
    </w:p>
    <w:p w:rsidR="00D215CB" w:rsidRPr="004F2D13" w:rsidRDefault="00D215CB" w:rsidP="00D215CB">
      <w:pPr>
        <w:jc w:val="both"/>
        <w:rPr>
          <w:rFonts w:ascii="Arial" w:hAnsi="Arial" w:cs="Arial"/>
          <w:sz w:val="22"/>
          <w:szCs w:val="22"/>
        </w:rPr>
      </w:pPr>
    </w:p>
    <w:p w:rsidR="00D215CB" w:rsidRPr="00D215CB" w:rsidRDefault="00D215CB" w:rsidP="00D215CB">
      <w:pPr>
        <w:tabs>
          <w:tab w:val="left" w:pos="720"/>
          <w:tab w:val="center" w:pos="4153"/>
          <w:tab w:val="right" w:pos="8306"/>
        </w:tabs>
        <w:suppressAutoHyphens/>
        <w:jc w:val="center"/>
        <w:rPr>
          <w:rFonts w:ascii="Arial" w:hAnsi="Arial" w:cs="Arial"/>
          <w:b/>
          <w:sz w:val="22"/>
          <w:szCs w:val="22"/>
          <w:lang w:eastAsia="zh-CN"/>
        </w:rPr>
      </w:pPr>
    </w:p>
    <w:p w:rsidR="00D215CB" w:rsidRDefault="00D215CB" w:rsidP="00D215CB">
      <w:pPr>
        <w:tabs>
          <w:tab w:val="left" w:pos="720"/>
          <w:tab w:val="center" w:pos="4153"/>
          <w:tab w:val="right" w:pos="8306"/>
        </w:tabs>
        <w:suppressAutoHyphens/>
        <w:jc w:val="center"/>
        <w:rPr>
          <w:rFonts w:ascii="Arial" w:hAnsi="Arial" w:cs="Arial"/>
          <w:b/>
          <w:sz w:val="22"/>
          <w:szCs w:val="22"/>
          <w:lang w:eastAsia="zh-CN"/>
        </w:rPr>
      </w:pPr>
      <w:r w:rsidRPr="004F2D13">
        <w:rPr>
          <w:rFonts w:ascii="Arial" w:hAnsi="Arial" w:cs="Arial"/>
          <w:b/>
          <w:sz w:val="22"/>
          <w:szCs w:val="22"/>
          <w:lang w:eastAsia="zh-CN"/>
        </w:rPr>
        <w:t>ΓΕΝΙΚΗ ΣΥΓΓΡΑΦΗ ΥΠΟΧΡΕΩΣΕΩΝ</w:t>
      </w:r>
    </w:p>
    <w:p w:rsidR="00D215CB" w:rsidRPr="004F2D13" w:rsidRDefault="00D215CB" w:rsidP="00D215CB">
      <w:pPr>
        <w:tabs>
          <w:tab w:val="left" w:pos="720"/>
          <w:tab w:val="center" w:pos="4153"/>
          <w:tab w:val="right" w:pos="8306"/>
        </w:tabs>
        <w:suppressAutoHyphens/>
        <w:jc w:val="center"/>
        <w:rPr>
          <w:rFonts w:ascii="Arial" w:hAnsi="Arial" w:cs="Arial"/>
          <w:sz w:val="22"/>
          <w:szCs w:val="22"/>
          <w:lang w:eastAsia="zh-CN"/>
        </w:rPr>
      </w:pPr>
    </w:p>
    <w:p w:rsidR="00D215CB" w:rsidRPr="004F2D13" w:rsidRDefault="00D215CB" w:rsidP="00D215CB">
      <w:pPr>
        <w:rPr>
          <w:rFonts w:ascii="Arial" w:hAnsi="Arial" w:cs="Arial"/>
          <w:sz w:val="22"/>
          <w:szCs w:val="22"/>
        </w:rPr>
      </w:pPr>
    </w:p>
    <w:p w:rsidR="00D215CB" w:rsidRDefault="00D215CB" w:rsidP="00D215CB">
      <w:pPr>
        <w:jc w:val="center"/>
        <w:rPr>
          <w:rFonts w:ascii="Arial" w:hAnsi="Arial" w:cs="Arial"/>
          <w:b/>
          <w:sz w:val="22"/>
          <w:szCs w:val="22"/>
        </w:rPr>
      </w:pPr>
      <w:r w:rsidRPr="004F2D13">
        <w:rPr>
          <w:rFonts w:ascii="Arial" w:hAnsi="Arial" w:cs="Arial"/>
          <w:b/>
          <w:sz w:val="22"/>
          <w:szCs w:val="22"/>
        </w:rPr>
        <w:t>Άρθρο 1ο :</w:t>
      </w:r>
      <w:r w:rsidRPr="004F2D13">
        <w:rPr>
          <w:rFonts w:ascii="Arial" w:hAnsi="Arial" w:cs="Arial"/>
          <w:sz w:val="22"/>
          <w:szCs w:val="22"/>
        </w:rPr>
        <w:t xml:space="preserve"> </w:t>
      </w:r>
      <w:r w:rsidRPr="004F2D13">
        <w:rPr>
          <w:rFonts w:ascii="Arial" w:hAnsi="Arial" w:cs="Arial"/>
          <w:b/>
          <w:sz w:val="22"/>
          <w:szCs w:val="22"/>
        </w:rPr>
        <w:t>Αντικείμενο Προμηθείας.</w:t>
      </w:r>
    </w:p>
    <w:p w:rsidR="00D215CB" w:rsidRPr="004F2D13" w:rsidRDefault="00D215CB" w:rsidP="00D215CB">
      <w:pPr>
        <w:jc w:val="center"/>
        <w:rPr>
          <w:rFonts w:ascii="Arial" w:hAnsi="Arial" w:cs="Arial"/>
          <w:sz w:val="22"/>
          <w:szCs w:val="22"/>
        </w:rPr>
      </w:pPr>
      <w:r w:rsidRPr="004F2D13">
        <w:rPr>
          <w:rFonts w:ascii="Arial" w:hAnsi="Arial" w:cs="Arial"/>
          <w:sz w:val="22"/>
          <w:szCs w:val="22"/>
        </w:rPr>
        <w:t xml:space="preserve"> </w:t>
      </w:r>
    </w:p>
    <w:p w:rsidR="00D215CB" w:rsidRDefault="00D215CB" w:rsidP="00D215CB">
      <w:pPr>
        <w:jc w:val="both"/>
        <w:rPr>
          <w:rFonts w:ascii="Arial" w:hAnsi="Arial" w:cs="Arial"/>
          <w:sz w:val="22"/>
          <w:szCs w:val="22"/>
        </w:rPr>
      </w:pPr>
      <w:r w:rsidRPr="004F2D13">
        <w:rPr>
          <w:rFonts w:ascii="Arial" w:hAnsi="Arial" w:cs="Arial"/>
          <w:sz w:val="22"/>
          <w:szCs w:val="22"/>
        </w:rPr>
        <w:t>Η παρ</w:t>
      </w:r>
      <w:r>
        <w:rPr>
          <w:rFonts w:ascii="Arial" w:hAnsi="Arial" w:cs="Arial"/>
          <w:sz w:val="22"/>
          <w:szCs w:val="22"/>
        </w:rPr>
        <w:t>ούσα έκθεση αφόρα την προμήθεια</w:t>
      </w:r>
      <w:r w:rsidRPr="004F2D13">
        <w:rPr>
          <w:rFonts w:ascii="Arial" w:hAnsi="Arial" w:cs="Arial"/>
          <w:sz w:val="22"/>
          <w:szCs w:val="22"/>
        </w:rPr>
        <w:t xml:space="preserve"> </w:t>
      </w:r>
      <w:r>
        <w:rPr>
          <w:rFonts w:ascii="Arial" w:hAnsi="Arial" w:cs="Arial"/>
          <w:sz w:val="22"/>
          <w:szCs w:val="22"/>
        </w:rPr>
        <w:t>αντισηπτικών και μέσων προστασίας για τους υπαλλήλους του Δήμου Ζαγοράς Μουρεσίου.</w:t>
      </w:r>
    </w:p>
    <w:p w:rsidR="00D215CB" w:rsidRPr="004F2D13" w:rsidRDefault="00D215CB" w:rsidP="00D215CB">
      <w:pPr>
        <w:jc w:val="both"/>
        <w:rPr>
          <w:rFonts w:ascii="Arial" w:hAnsi="Arial" w:cs="Arial"/>
          <w:sz w:val="22"/>
          <w:szCs w:val="22"/>
        </w:rPr>
      </w:pPr>
    </w:p>
    <w:p w:rsidR="00D215CB" w:rsidRDefault="00D215CB" w:rsidP="00D215CB">
      <w:pPr>
        <w:jc w:val="center"/>
        <w:rPr>
          <w:rFonts w:ascii="Arial" w:hAnsi="Arial" w:cs="Arial"/>
          <w:b/>
          <w:sz w:val="22"/>
          <w:szCs w:val="22"/>
        </w:rPr>
      </w:pPr>
      <w:r w:rsidRPr="004F2D13">
        <w:rPr>
          <w:rFonts w:ascii="Arial" w:hAnsi="Arial" w:cs="Arial"/>
          <w:b/>
          <w:sz w:val="22"/>
          <w:szCs w:val="22"/>
        </w:rPr>
        <w:t>Άρθρο 2ο : Ισχύουσες διατάξεις</w:t>
      </w:r>
    </w:p>
    <w:p w:rsidR="00D215CB" w:rsidRPr="004F2D13" w:rsidRDefault="00D215CB" w:rsidP="00D215CB">
      <w:pPr>
        <w:jc w:val="center"/>
        <w:rPr>
          <w:rFonts w:ascii="Arial" w:hAnsi="Arial" w:cs="Arial"/>
          <w:b/>
          <w:sz w:val="22"/>
          <w:szCs w:val="22"/>
        </w:rPr>
      </w:pPr>
    </w:p>
    <w:p w:rsidR="00D215CB" w:rsidRPr="004F2D13" w:rsidRDefault="00D215CB" w:rsidP="00D215CB">
      <w:pPr>
        <w:rPr>
          <w:rFonts w:ascii="Arial" w:hAnsi="Arial" w:cs="Arial"/>
          <w:b/>
          <w:sz w:val="22"/>
          <w:szCs w:val="22"/>
        </w:rPr>
      </w:pPr>
      <w:r w:rsidRPr="004F2D13">
        <w:rPr>
          <w:rFonts w:ascii="Arial" w:hAnsi="Arial" w:cs="Arial"/>
          <w:color w:val="000000"/>
          <w:sz w:val="22"/>
          <w:szCs w:val="22"/>
        </w:rPr>
        <w:t>Η ανάθεση της προμήθειας θα γίνει σύμφωνα:</w:t>
      </w:r>
    </w:p>
    <w:p w:rsidR="00D215CB" w:rsidRPr="004F2D13" w:rsidRDefault="00D215CB" w:rsidP="00D215CB">
      <w:pPr>
        <w:snapToGrid w:val="0"/>
        <w:jc w:val="both"/>
        <w:rPr>
          <w:rFonts w:ascii="Arial" w:hAnsi="Arial" w:cs="Arial"/>
          <w:sz w:val="22"/>
          <w:szCs w:val="22"/>
        </w:rPr>
      </w:pPr>
      <w:r w:rsidRPr="004F2D13">
        <w:rPr>
          <w:rFonts w:ascii="Arial" w:hAnsi="Arial" w:cs="Arial"/>
          <w:b/>
          <w:sz w:val="22"/>
          <w:szCs w:val="22"/>
        </w:rPr>
        <w:t>1.</w:t>
      </w:r>
      <w:r w:rsidRPr="004F2D13">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D215CB" w:rsidRPr="004F2D13" w:rsidRDefault="00D215CB" w:rsidP="00D215CB">
      <w:pPr>
        <w:snapToGrid w:val="0"/>
        <w:jc w:val="both"/>
        <w:rPr>
          <w:rFonts w:ascii="Arial" w:hAnsi="Arial" w:cs="Arial"/>
          <w:sz w:val="22"/>
          <w:szCs w:val="22"/>
        </w:rPr>
      </w:pPr>
      <w:r w:rsidRPr="004F2D13">
        <w:rPr>
          <w:rFonts w:ascii="Arial" w:hAnsi="Arial" w:cs="Arial"/>
          <w:b/>
          <w:sz w:val="22"/>
          <w:szCs w:val="22"/>
        </w:rPr>
        <w:t>2</w:t>
      </w:r>
      <w:r w:rsidRPr="004F2D13">
        <w:rPr>
          <w:rFonts w:ascii="Arial" w:hAnsi="Arial" w:cs="Arial"/>
          <w:sz w:val="22"/>
          <w:szCs w:val="22"/>
        </w:rPr>
        <w:t>.Τις διατάξεις του Ν.4412/2016 και ιδιαιτέρως των άρθρων 116, 118 και 120</w:t>
      </w:r>
    </w:p>
    <w:p w:rsidR="00D215CB" w:rsidRPr="004F2D13" w:rsidRDefault="00D215CB" w:rsidP="00D215CB">
      <w:pPr>
        <w:autoSpaceDE w:val="0"/>
        <w:autoSpaceDN w:val="0"/>
        <w:adjustRightInd w:val="0"/>
        <w:jc w:val="both"/>
        <w:rPr>
          <w:rFonts w:ascii="Arial" w:eastAsia="Calibri" w:hAnsi="Arial" w:cs="Arial"/>
          <w:sz w:val="22"/>
          <w:szCs w:val="22"/>
        </w:rPr>
      </w:pPr>
      <w:r w:rsidRPr="004F2D13">
        <w:rPr>
          <w:rFonts w:ascii="Arial" w:eastAsia="Calibri" w:hAnsi="Arial" w:cs="Arial"/>
          <w:b/>
          <w:sz w:val="22"/>
          <w:szCs w:val="22"/>
        </w:rPr>
        <w:t>3</w:t>
      </w:r>
      <w:r w:rsidRPr="004F2D13">
        <w:rPr>
          <w:rFonts w:ascii="Arial" w:eastAsia="Calibri" w:hAnsi="Arial" w:cs="Arial"/>
          <w:sz w:val="22"/>
          <w:szCs w:val="22"/>
        </w:rPr>
        <w:t>.Τις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προμήθειας ανέρχεται σε ποσό άνω των 2.500,00 ευρώ. Οι ανωτέρω διατάξεις αφορούν και τους ΟΤΑ βλ. Ελ. Συν. Πράξη 405/2009 Τμ.7.</w:t>
      </w:r>
    </w:p>
    <w:p w:rsidR="00D215CB" w:rsidRPr="004F2D13" w:rsidRDefault="00D215CB" w:rsidP="00D215CB">
      <w:pPr>
        <w:autoSpaceDE w:val="0"/>
        <w:autoSpaceDN w:val="0"/>
        <w:adjustRightInd w:val="0"/>
        <w:jc w:val="both"/>
        <w:rPr>
          <w:rFonts w:ascii="Arial" w:eastAsia="Calibri" w:hAnsi="Arial" w:cs="Arial"/>
          <w:sz w:val="22"/>
          <w:szCs w:val="22"/>
        </w:rPr>
      </w:pPr>
      <w:r w:rsidRPr="004F2D13">
        <w:rPr>
          <w:rFonts w:ascii="Arial" w:eastAsia="Calibri" w:hAnsi="Arial" w:cs="Arial"/>
          <w:b/>
          <w:sz w:val="22"/>
          <w:szCs w:val="22"/>
        </w:rPr>
        <w:t>4</w:t>
      </w:r>
      <w:r w:rsidRPr="004F2D13">
        <w:rPr>
          <w:rFonts w:ascii="Arial" w:eastAsia="Calibri" w:hAnsi="Arial" w:cs="Arial"/>
          <w:sz w:val="22"/>
          <w:szCs w:val="22"/>
        </w:rPr>
        <w:t>.Τις διατάξεις του άρθρου 58 του Ν. 3852/2010.</w:t>
      </w:r>
    </w:p>
    <w:p w:rsidR="00D215CB" w:rsidRDefault="00D215CB" w:rsidP="00D215CB">
      <w:pPr>
        <w:autoSpaceDE w:val="0"/>
        <w:autoSpaceDN w:val="0"/>
        <w:adjustRightInd w:val="0"/>
        <w:jc w:val="both"/>
        <w:rPr>
          <w:rFonts w:ascii="Arial" w:eastAsia="Calibri" w:hAnsi="Arial" w:cs="Arial"/>
          <w:sz w:val="22"/>
          <w:szCs w:val="22"/>
        </w:rPr>
      </w:pPr>
      <w:r w:rsidRPr="004F2D13">
        <w:rPr>
          <w:rFonts w:ascii="Arial" w:eastAsia="Calibri" w:hAnsi="Arial" w:cs="Arial"/>
          <w:b/>
          <w:sz w:val="22"/>
          <w:szCs w:val="22"/>
        </w:rPr>
        <w:t xml:space="preserve">5. </w:t>
      </w:r>
      <w:r w:rsidRPr="004F2D13">
        <w:rPr>
          <w:rFonts w:ascii="Arial" w:eastAsia="Calibri" w:hAnsi="Arial" w:cs="Arial"/>
          <w:sz w:val="22"/>
          <w:szCs w:val="22"/>
        </w:rPr>
        <w:t>Το άρθρο 107 «τροποποιήσεις του Ν. 4412/2016 (Α΄147)» του Ν. 4497/2017.</w:t>
      </w:r>
    </w:p>
    <w:p w:rsidR="00D215CB" w:rsidRDefault="00D215CB" w:rsidP="00D215CB">
      <w:pPr>
        <w:autoSpaceDE w:val="0"/>
        <w:autoSpaceDN w:val="0"/>
        <w:adjustRightInd w:val="0"/>
        <w:jc w:val="both"/>
        <w:rPr>
          <w:rFonts w:ascii="Arial" w:eastAsia="Calibri" w:hAnsi="Arial" w:cs="Arial"/>
          <w:sz w:val="22"/>
          <w:szCs w:val="22"/>
        </w:rPr>
      </w:pPr>
    </w:p>
    <w:p w:rsidR="00D215CB" w:rsidRPr="004F2D13" w:rsidRDefault="00D215CB" w:rsidP="00D215CB">
      <w:pPr>
        <w:autoSpaceDE w:val="0"/>
        <w:autoSpaceDN w:val="0"/>
        <w:adjustRightInd w:val="0"/>
        <w:jc w:val="both"/>
        <w:rPr>
          <w:rFonts w:ascii="Arial" w:eastAsia="Calibri" w:hAnsi="Arial" w:cs="Arial"/>
          <w:sz w:val="22"/>
          <w:szCs w:val="22"/>
        </w:rPr>
      </w:pPr>
    </w:p>
    <w:p w:rsidR="00D215CB" w:rsidRDefault="00D215CB" w:rsidP="00D215CB">
      <w:pPr>
        <w:jc w:val="center"/>
        <w:rPr>
          <w:rFonts w:ascii="Arial" w:hAnsi="Arial" w:cs="Arial"/>
          <w:b/>
          <w:sz w:val="22"/>
          <w:szCs w:val="22"/>
        </w:rPr>
      </w:pPr>
      <w:r w:rsidRPr="004F2D13">
        <w:rPr>
          <w:rFonts w:ascii="Arial" w:hAnsi="Arial" w:cs="Arial"/>
          <w:b/>
          <w:sz w:val="22"/>
          <w:szCs w:val="22"/>
        </w:rPr>
        <w:t xml:space="preserve">Άρθρο 3ο : Τεχνικές Προδιαγραφές </w:t>
      </w:r>
    </w:p>
    <w:p w:rsidR="00D215CB" w:rsidRPr="004F2D13" w:rsidRDefault="00D215CB" w:rsidP="00D215CB">
      <w:pPr>
        <w:jc w:val="center"/>
        <w:rPr>
          <w:rFonts w:ascii="Arial" w:hAnsi="Arial" w:cs="Arial"/>
          <w:b/>
          <w:sz w:val="22"/>
          <w:szCs w:val="22"/>
        </w:rPr>
      </w:pPr>
    </w:p>
    <w:p w:rsidR="00D215CB" w:rsidRPr="004F2D13" w:rsidRDefault="00D215CB" w:rsidP="00D215CB">
      <w:pPr>
        <w:ind w:right="83"/>
        <w:jc w:val="both"/>
        <w:rPr>
          <w:rFonts w:ascii="Arial" w:hAnsi="Arial" w:cs="Arial"/>
          <w:sz w:val="22"/>
          <w:szCs w:val="22"/>
        </w:rPr>
      </w:pPr>
      <w:r w:rsidRPr="004F2D13">
        <w:rPr>
          <w:rFonts w:ascii="Arial" w:hAnsi="Arial" w:cs="Arial"/>
          <w:sz w:val="22"/>
          <w:szCs w:val="22"/>
        </w:rPr>
        <w:t>Τα προς προμήθεια είδη θα πρέπει να καλύπτουν όλους τους Ευρωπαϊκούς κανονισμούς</w:t>
      </w:r>
      <w:r>
        <w:rPr>
          <w:rFonts w:ascii="Arial" w:hAnsi="Arial" w:cs="Arial"/>
          <w:sz w:val="22"/>
          <w:szCs w:val="22"/>
        </w:rPr>
        <w:t xml:space="preserve"> και την ελληνική νομοθεσία.</w:t>
      </w:r>
    </w:p>
    <w:p w:rsidR="00D215CB" w:rsidRDefault="00D215CB" w:rsidP="00D215CB">
      <w:pPr>
        <w:jc w:val="both"/>
        <w:rPr>
          <w:rFonts w:ascii="Arial" w:hAnsi="Arial" w:cs="Arial"/>
          <w:sz w:val="22"/>
          <w:szCs w:val="22"/>
        </w:rPr>
      </w:pPr>
    </w:p>
    <w:p w:rsidR="00D215CB" w:rsidRPr="004F2D13" w:rsidRDefault="00D215CB" w:rsidP="00D215CB">
      <w:pPr>
        <w:jc w:val="both"/>
        <w:rPr>
          <w:rFonts w:ascii="Arial" w:hAnsi="Arial" w:cs="Arial"/>
          <w:sz w:val="22"/>
          <w:szCs w:val="22"/>
        </w:rPr>
      </w:pPr>
    </w:p>
    <w:p w:rsidR="00D215CB" w:rsidRDefault="00D215CB" w:rsidP="00D215CB">
      <w:pPr>
        <w:jc w:val="center"/>
        <w:rPr>
          <w:rFonts w:ascii="Arial" w:hAnsi="Arial" w:cs="Arial"/>
          <w:b/>
          <w:sz w:val="22"/>
          <w:szCs w:val="22"/>
        </w:rPr>
      </w:pPr>
      <w:r w:rsidRPr="004F2D13">
        <w:rPr>
          <w:rFonts w:ascii="Arial" w:hAnsi="Arial" w:cs="Arial"/>
          <w:b/>
          <w:sz w:val="22"/>
          <w:szCs w:val="22"/>
        </w:rPr>
        <w:t xml:space="preserve">Άρθρο 4ο : Τρόπος εκτέλεσης της προμήθειας </w:t>
      </w:r>
    </w:p>
    <w:p w:rsidR="00D215CB" w:rsidRPr="004F2D13" w:rsidRDefault="00D215CB" w:rsidP="00D215CB">
      <w:pPr>
        <w:jc w:val="center"/>
        <w:rPr>
          <w:rFonts w:ascii="Arial" w:hAnsi="Arial" w:cs="Arial"/>
          <w:b/>
          <w:sz w:val="22"/>
          <w:szCs w:val="22"/>
        </w:rPr>
      </w:pPr>
    </w:p>
    <w:p w:rsidR="00D215CB" w:rsidRPr="004F2D13" w:rsidRDefault="00D215CB" w:rsidP="00D215CB">
      <w:pPr>
        <w:jc w:val="both"/>
        <w:rPr>
          <w:rFonts w:ascii="Arial" w:hAnsi="Arial" w:cs="Arial"/>
          <w:sz w:val="22"/>
          <w:szCs w:val="22"/>
        </w:rPr>
      </w:pPr>
      <w:r w:rsidRPr="004F2D13">
        <w:rPr>
          <w:rFonts w:ascii="Arial" w:hAnsi="Arial" w:cs="Arial"/>
          <w:sz w:val="22"/>
          <w:szCs w:val="22"/>
        </w:rPr>
        <w:t>1./Η εκτέλεση της προμήθειας αυτής θα εκτελεστεί σύμφωνα με τη διαδικασία της απευθείας ανάθεσης.</w:t>
      </w:r>
    </w:p>
    <w:p w:rsidR="00D215CB" w:rsidRPr="004F2D13" w:rsidRDefault="00D215CB" w:rsidP="00D215CB">
      <w:pPr>
        <w:jc w:val="both"/>
        <w:rPr>
          <w:rFonts w:ascii="Arial" w:hAnsi="Arial" w:cs="Arial"/>
          <w:sz w:val="22"/>
          <w:szCs w:val="22"/>
        </w:rPr>
      </w:pPr>
      <w:r w:rsidRPr="004F2D13">
        <w:rPr>
          <w:rFonts w:ascii="Arial" w:hAnsi="Arial" w:cs="Arial"/>
          <w:sz w:val="22"/>
          <w:szCs w:val="22"/>
        </w:rPr>
        <w:t xml:space="preserve">2./Σύμφωνα με το άρθρο 2 παρ. 1, εδ. 31 του Ν. 4412/2016, ως απευθείας ανάθεση νοείται η διαδικασία ανάθεση χωρίς εκ των προτέρων δημοσιότητα, στο πλαίσιο της οποίας οι αναθέτουσες αρχές / 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D215CB" w:rsidRDefault="00D215CB" w:rsidP="00D215CB">
      <w:pPr>
        <w:jc w:val="both"/>
        <w:rPr>
          <w:rFonts w:ascii="Arial" w:hAnsi="Arial" w:cs="Arial"/>
          <w:sz w:val="22"/>
          <w:szCs w:val="22"/>
        </w:rPr>
      </w:pPr>
      <w:r w:rsidRPr="004F2D13">
        <w:rPr>
          <w:rFonts w:ascii="Arial" w:hAnsi="Arial" w:cs="Arial"/>
          <w:sz w:val="22"/>
          <w:szCs w:val="22"/>
        </w:rPr>
        <w:lastRenderedPageBreak/>
        <w:t>Συνεπώς οι αναθέτουσες αρχές / αναθέτοντες φορείς έχουν την ευχέρεια να απευθύνονται σε συγκεκριμένους οικονομικούς φορείς της επιλογής τους.</w:t>
      </w:r>
    </w:p>
    <w:p w:rsidR="00D215CB" w:rsidRDefault="00D215CB" w:rsidP="00D215CB">
      <w:pPr>
        <w:jc w:val="both"/>
        <w:rPr>
          <w:rFonts w:ascii="Arial" w:hAnsi="Arial" w:cs="Arial"/>
          <w:sz w:val="22"/>
          <w:szCs w:val="22"/>
        </w:rPr>
      </w:pPr>
    </w:p>
    <w:p w:rsidR="00D215CB" w:rsidRPr="004F2D13" w:rsidRDefault="00D215CB" w:rsidP="00D215CB">
      <w:pPr>
        <w:jc w:val="both"/>
        <w:rPr>
          <w:rFonts w:ascii="Arial" w:hAnsi="Arial" w:cs="Arial"/>
          <w:sz w:val="22"/>
          <w:szCs w:val="22"/>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5ο : Υποχρεώσεις του εντολέα</w:t>
      </w:r>
    </w:p>
    <w:p w:rsidR="00D215CB" w:rsidRPr="004F2D13" w:rsidRDefault="00D215CB" w:rsidP="00D215CB">
      <w:pPr>
        <w:jc w:val="center"/>
        <w:rPr>
          <w:rFonts w:ascii="Arial" w:hAnsi="Arial" w:cs="Arial"/>
          <w:sz w:val="22"/>
          <w:szCs w:val="22"/>
        </w:rPr>
      </w:pPr>
    </w:p>
    <w:p w:rsidR="00D215CB" w:rsidRDefault="00D215CB" w:rsidP="00D215CB">
      <w:pPr>
        <w:widowControl w:val="0"/>
        <w:jc w:val="both"/>
        <w:rPr>
          <w:rFonts w:ascii="Arial" w:eastAsia="Arial" w:hAnsi="Arial" w:cs="Arial"/>
          <w:color w:val="000000"/>
          <w:spacing w:val="3"/>
          <w:sz w:val="22"/>
          <w:szCs w:val="22"/>
          <w:lang w:eastAsia="en-US"/>
        </w:rPr>
      </w:pPr>
      <w:r w:rsidRPr="004F2D13">
        <w:rPr>
          <w:rFonts w:ascii="Arial" w:eastAsia="Arial" w:hAnsi="Arial" w:cs="Arial"/>
          <w:color w:val="000000"/>
          <w:spacing w:val="3"/>
          <w:sz w:val="22"/>
          <w:szCs w:val="22"/>
          <w:lang w:eastAsia="en-US"/>
        </w:rPr>
        <w:t>Ο Δήμος οφείλει μέσω των υπηρεσιών του να πληρώσει το συμφωνημένο τίμημα.</w:t>
      </w:r>
    </w:p>
    <w:p w:rsidR="00D215CB" w:rsidRDefault="00D215CB" w:rsidP="00D215CB">
      <w:pPr>
        <w:widowControl w:val="0"/>
        <w:jc w:val="both"/>
        <w:rPr>
          <w:rFonts w:ascii="Arial" w:eastAsia="Arial" w:hAnsi="Arial" w:cs="Arial"/>
          <w:color w:val="000000"/>
          <w:spacing w:val="3"/>
          <w:sz w:val="22"/>
          <w:szCs w:val="22"/>
          <w:lang w:eastAsia="en-US"/>
        </w:rPr>
      </w:pPr>
    </w:p>
    <w:p w:rsidR="00D215CB" w:rsidRPr="004F2D13" w:rsidRDefault="00D215CB" w:rsidP="00D215CB">
      <w:pPr>
        <w:widowControl w:val="0"/>
        <w:jc w:val="both"/>
        <w:rPr>
          <w:rFonts w:ascii="Arial" w:eastAsia="Arial" w:hAnsi="Arial" w:cs="Arial"/>
          <w:color w:val="000000"/>
          <w:spacing w:val="3"/>
          <w:sz w:val="22"/>
          <w:szCs w:val="22"/>
          <w:lang w:eastAsia="en-US"/>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6ο : Ανωτέρα βία</w:t>
      </w:r>
    </w:p>
    <w:p w:rsidR="00D215CB" w:rsidRPr="004F2D13" w:rsidRDefault="00D215CB" w:rsidP="00D215CB">
      <w:pPr>
        <w:jc w:val="center"/>
        <w:rPr>
          <w:rFonts w:ascii="Arial" w:hAnsi="Arial" w:cs="Arial"/>
          <w:sz w:val="22"/>
          <w:szCs w:val="22"/>
        </w:rPr>
      </w:pPr>
    </w:p>
    <w:p w:rsidR="00D215CB" w:rsidRPr="004F2D13" w:rsidRDefault="00D215CB" w:rsidP="00D215CB">
      <w:pPr>
        <w:widowControl w:val="0"/>
        <w:jc w:val="both"/>
        <w:rPr>
          <w:rFonts w:ascii="Arial" w:eastAsia="Arial" w:hAnsi="Arial" w:cs="Arial"/>
          <w:spacing w:val="3"/>
          <w:sz w:val="22"/>
          <w:szCs w:val="22"/>
          <w:lang w:eastAsia="en-US"/>
        </w:rPr>
      </w:pPr>
      <w:r w:rsidRPr="004F2D13">
        <w:rPr>
          <w:rFonts w:ascii="Arial" w:eastAsia="Arial" w:hAnsi="Arial" w:cs="Arial"/>
          <w:color w:val="000000"/>
          <w:spacing w:val="3"/>
          <w:sz w:val="22"/>
          <w:szCs w:val="22"/>
          <w:lang w:eastAsia="en-US"/>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D215CB" w:rsidRDefault="00D215CB" w:rsidP="00D215CB">
      <w:pPr>
        <w:widowControl w:val="0"/>
        <w:jc w:val="both"/>
        <w:rPr>
          <w:rFonts w:ascii="Arial" w:eastAsia="Arial" w:hAnsi="Arial" w:cs="Arial"/>
          <w:color w:val="000000"/>
          <w:spacing w:val="3"/>
          <w:sz w:val="22"/>
          <w:szCs w:val="22"/>
          <w:lang w:eastAsia="en-US"/>
        </w:rPr>
      </w:pPr>
      <w:r w:rsidRPr="004F2D13">
        <w:rPr>
          <w:rFonts w:ascii="Arial" w:eastAsia="Arial" w:hAnsi="Arial" w:cs="Arial"/>
          <w:color w:val="000000"/>
          <w:spacing w:val="3"/>
          <w:sz w:val="22"/>
          <w:szCs w:val="22"/>
          <w:lang w:eastAsia="en-US"/>
        </w:rPr>
        <w:t>Ο όρος περί ανωτέρας βίας εφαρμόζεται ανάλογα και για τον εντολέα προσαρμοζόμενος ανάλογα.</w:t>
      </w:r>
    </w:p>
    <w:p w:rsidR="00D215CB" w:rsidRDefault="00D215CB" w:rsidP="00D215CB">
      <w:pPr>
        <w:widowControl w:val="0"/>
        <w:jc w:val="both"/>
        <w:rPr>
          <w:rFonts w:ascii="Arial" w:eastAsia="Arial" w:hAnsi="Arial" w:cs="Arial"/>
          <w:color w:val="000000"/>
          <w:spacing w:val="3"/>
          <w:sz w:val="22"/>
          <w:szCs w:val="22"/>
          <w:lang w:eastAsia="en-US"/>
        </w:rPr>
      </w:pPr>
    </w:p>
    <w:p w:rsidR="00D215CB" w:rsidRPr="004F2D13" w:rsidRDefault="00D215CB" w:rsidP="00D215CB">
      <w:pPr>
        <w:widowControl w:val="0"/>
        <w:jc w:val="both"/>
        <w:rPr>
          <w:rFonts w:ascii="Arial" w:eastAsia="Arial" w:hAnsi="Arial" w:cs="Arial"/>
          <w:spacing w:val="3"/>
          <w:sz w:val="22"/>
          <w:szCs w:val="22"/>
          <w:lang w:eastAsia="en-US"/>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7ο : Αναθεώρηση τιμών</w:t>
      </w:r>
    </w:p>
    <w:p w:rsidR="00D215CB" w:rsidRPr="004F2D13" w:rsidRDefault="00D215CB" w:rsidP="00D215CB">
      <w:pPr>
        <w:jc w:val="center"/>
        <w:rPr>
          <w:rFonts w:ascii="Arial" w:hAnsi="Arial" w:cs="Arial"/>
          <w:sz w:val="22"/>
          <w:szCs w:val="22"/>
        </w:rPr>
      </w:pPr>
    </w:p>
    <w:p w:rsidR="00D215CB" w:rsidRDefault="00D215CB" w:rsidP="00D215CB">
      <w:pPr>
        <w:widowControl w:val="0"/>
        <w:jc w:val="both"/>
        <w:rPr>
          <w:rFonts w:ascii="Arial" w:eastAsia="Arial" w:hAnsi="Arial" w:cs="Arial"/>
          <w:color w:val="000000"/>
          <w:spacing w:val="3"/>
          <w:sz w:val="22"/>
          <w:szCs w:val="22"/>
          <w:lang w:eastAsia="en-US"/>
        </w:rPr>
      </w:pPr>
      <w:r w:rsidRPr="004F2D13">
        <w:rPr>
          <w:rFonts w:ascii="Arial" w:eastAsia="Arial" w:hAnsi="Arial" w:cs="Arial"/>
          <w:color w:val="000000"/>
          <w:spacing w:val="3"/>
          <w:sz w:val="22"/>
          <w:szCs w:val="22"/>
          <w:lang w:eastAsia="en-US"/>
        </w:rPr>
        <w:t>Οι τιμές δεν υπόκεινται σε καμία αναθεώρηση για οποιονδήποτε λόγο ή αιτία, αλλά παραμένουν σταθερές και αμετάβλητες.</w:t>
      </w:r>
    </w:p>
    <w:p w:rsidR="00D215CB" w:rsidRDefault="00D215CB" w:rsidP="00D215CB">
      <w:pPr>
        <w:widowControl w:val="0"/>
        <w:jc w:val="both"/>
        <w:rPr>
          <w:rFonts w:ascii="Arial" w:eastAsia="Arial" w:hAnsi="Arial" w:cs="Arial"/>
          <w:color w:val="000000"/>
          <w:spacing w:val="3"/>
          <w:sz w:val="22"/>
          <w:szCs w:val="22"/>
          <w:lang w:eastAsia="en-US"/>
        </w:rPr>
      </w:pPr>
    </w:p>
    <w:p w:rsidR="00D215CB" w:rsidRPr="004F2D13" w:rsidRDefault="00D215CB" w:rsidP="00D215CB">
      <w:pPr>
        <w:widowControl w:val="0"/>
        <w:jc w:val="both"/>
        <w:rPr>
          <w:rFonts w:ascii="Arial" w:eastAsia="Arial" w:hAnsi="Arial" w:cs="Arial"/>
          <w:spacing w:val="3"/>
          <w:sz w:val="22"/>
          <w:szCs w:val="22"/>
          <w:lang w:eastAsia="en-US"/>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8ο : Τρόπος πληρωμής</w:t>
      </w:r>
    </w:p>
    <w:p w:rsidR="00D215CB" w:rsidRPr="004F2D13" w:rsidRDefault="00D215CB" w:rsidP="00D215CB">
      <w:pPr>
        <w:jc w:val="center"/>
        <w:rPr>
          <w:rFonts w:ascii="Arial" w:hAnsi="Arial" w:cs="Arial"/>
          <w:sz w:val="22"/>
          <w:szCs w:val="22"/>
        </w:rPr>
      </w:pPr>
    </w:p>
    <w:p w:rsidR="00D215CB" w:rsidRPr="004F2D13" w:rsidRDefault="00D215CB" w:rsidP="00D215CB">
      <w:pPr>
        <w:widowControl w:val="0"/>
        <w:jc w:val="both"/>
        <w:rPr>
          <w:rFonts w:ascii="Arial" w:eastAsia="Arial" w:hAnsi="Arial" w:cs="Arial"/>
          <w:spacing w:val="3"/>
          <w:sz w:val="22"/>
          <w:szCs w:val="22"/>
          <w:lang w:eastAsia="en-US"/>
        </w:rPr>
      </w:pPr>
      <w:r w:rsidRPr="004F2D13">
        <w:rPr>
          <w:rFonts w:ascii="Arial" w:eastAsia="Arial" w:hAnsi="Arial" w:cs="Arial"/>
          <w:color w:val="000000"/>
          <w:spacing w:val="3"/>
          <w:sz w:val="22"/>
          <w:szCs w:val="22"/>
          <w:lang w:eastAsia="en-US"/>
        </w:rPr>
        <w:t xml:space="preserve">Για την ανωτέρω προμήθεια η αμοιβή του εντολοδόχου καθορίζεται σε </w:t>
      </w:r>
      <w:r w:rsidRPr="00BE3FA5">
        <w:rPr>
          <w:rFonts w:ascii="Arial" w:eastAsia="Arial" w:hAnsi="Arial" w:cs="Arial"/>
          <w:b/>
          <w:color w:val="000000"/>
          <w:spacing w:val="3"/>
          <w:sz w:val="22"/>
          <w:szCs w:val="22"/>
          <w:lang w:eastAsia="en-US"/>
        </w:rPr>
        <w:t>2.242,75</w:t>
      </w:r>
      <w:r>
        <w:rPr>
          <w:rFonts w:ascii="Arial" w:eastAsia="Arial" w:hAnsi="Arial" w:cs="Arial"/>
          <w:b/>
          <w:color w:val="000000"/>
          <w:spacing w:val="3"/>
          <w:sz w:val="22"/>
          <w:szCs w:val="22"/>
          <w:lang w:eastAsia="en-US"/>
        </w:rPr>
        <w:t xml:space="preserve"> </w:t>
      </w:r>
      <w:r w:rsidRPr="004F2D13">
        <w:rPr>
          <w:rFonts w:ascii="Arial" w:eastAsia="Arial" w:hAnsi="Arial" w:cs="Arial"/>
          <w:color w:val="000000"/>
          <w:spacing w:val="3"/>
          <w:sz w:val="22"/>
          <w:szCs w:val="22"/>
          <w:lang w:eastAsia="en-US"/>
        </w:rPr>
        <w:t>ευρώ</w:t>
      </w:r>
      <w:r>
        <w:rPr>
          <w:rFonts w:ascii="Arial" w:eastAsia="Arial" w:hAnsi="Arial" w:cs="Arial"/>
          <w:color w:val="000000"/>
          <w:spacing w:val="3"/>
          <w:sz w:val="22"/>
          <w:szCs w:val="22"/>
          <w:lang w:eastAsia="en-US"/>
        </w:rPr>
        <w:t>, συμπεριλαμβανομένου του ΦΠΑ 6</w:t>
      </w:r>
      <w:r w:rsidRPr="004F2D13">
        <w:rPr>
          <w:rFonts w:ascii="Arial" w:eastAsia="Arial" w:hAnsi="Arial" w:cs="Arial"/>
          <w:color w:val="000000"/>
          <w:spacing w:val="3"/>
          <w:sz w:val="22"/>
          <w:szCs w:val="22"/>
          <w:lang w:eastAsia="en-US"/>
        </w:rPr>
        <w:t xml:space="preserve">%. </w:t>
      </w:r>
    </w:p>
    <w:p w:rsidR="00D215CB" w:rsidRPr="004F2D13" w:rsidRDefault="00D215CB" w:rsidP="00D215CB">
      <w:pPr>
        <w:widowControl w:val="0"/>
        <w:jc w:val="both"/>
        <w:rPr>
          <w:rFonts w:ascii="Arial" w:eastAsia="Arial" w:hAnsi="Arial" w:cs="Arial"/>
          <w:spacing w:val="3"/>
          <w:sz w:val="22"/>
          <w:szCs w:val="22"/>
          <w:lang w:eastAsia="en-US"/>
        </w:rPr>
      </w:pPr>
      <w:r w:rsidRPr="004F2D13">
        <w:rPr>
          <w:rFonts w:ascii="Arial" w:eastAsia="Arial" w:hAnsi="Arial" w:cs="Arial"/>
          <w:color w:val="000000"/>
          <w:spacing w:val="3"/>
          <w:sz w:val="22"/>
          <w:szCs w:val="22"/>
          <w:lang w:eastAsia="en-US"/>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D215CB" w:rsidRDefault="00D215CB" w:rsidP="00D215CB">
      <w:pPr>
        <w:jc w:val="center"/>
        <w:rPr>
          <w:rFonts w:ascii="Arial" w:eastAsia="Verdana" w:hAnsi="Arial" w:cs="Arial"/>
          <w:b/>
          <w:bCs/>
          <w:color w:val="000000"/>
          <w:spacing w:val="6"/>
          <w:sz w:val="22"/>
          <w:szCs w:val="22"/>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9ο : Φόροι, τέλη, κρατήσεις</w:t>
      </w:r>
    </w:p>
    <w:p w:rsidR="00D215CB" w:rsidRPr="004F2D13" w:rsidRDefault="00D215CB" w:rsidP="00D215CB">
      <w:pPr>
        <w:jc w:val="center"/>
        <w:rPr>
          <w:rFonts w:ascii="Arial" w:hAnsi="Arial" w:cs="Arial"/>
          <w:sz w:val="22"/>
          <w:szCs w:val="22"/>
        </w:rPr>
      </w:pPr>
    </w:p>
    <w:p w:rsidR="00D215CB" w:rsidRDefault="00D215CB" w:rsidP="00D215CB">
      <w:pPr>
        <w:widowControl w:val="0"/>
        <w:jc w:val="both"/>
        <w:rPr>
          <w:rFonts w:ascii="Arial" w:eastAsia="Arial" w:hAnsi="Arial" w:cs="Arial"/>
          <w:color w:val="000000"/>
          <w:spacing w:val="3"/>
          <w:sz w:val="22"/>
          <w:szCs w:val="22"/>
          <w:lang w:eastAsia="en-US"/>
        </w:rPr>
      </w:pPr>
      <w:r w:rsidRPr="004F2D13">
        <w:rPr>
          <w:rFonts w:ascii="Arial" w:eastAsia="Arial" w:hAnsi="Arial" w:cs="Arial"/>
          <w:color w:val="000000"/>
          <w:spacing w:val="3"/>
          <w:sz w:val="22"/>
          <w:szCs w:val="22"/>
          <w:lang w:eastAsia="en-US"/>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D215CB" w:rsidRPr="004F2D13" w:rsidRDefault="00D215CB" w:rsidP="00D215CB">
      <w:pPr>
        <w:widowControl w:val="0"/>
        <w:jc w:val="both"/>
        <w:rPr>
          <w:rFonts w:ascii="Arial" w:eastAsia="Arial" w:hAnsi="Arial" w:cs="Arial"/>
          <w:color w:val="000000"/>
          <w:spacing w:val="3"/>
          <w:sz w:val="22"/>
          <w:szCs w:val="22"/>
          <w:lang w:eastAsia="en-US"/>
        </w:rPr>
      </w:pPr>
    </w:p>
    <w:p w:rsidR="00D215CB" w:rsidRPr="004F2D13" w:rsidRDefault="00D215CB" w:rsidP="00D215CB">
      <w:pPr>
        <w:widowControl w:val="0"/>
        <w:jc w:val="both"/>
        <w:rPr>
          <w:rFonts w:ascii="Arial" w:eastAsia="Verdana" w:hAnsi="Arial" w:cs="Arial"/>
          <w:b/>
          <w:bCs/>
          <w:color w:val="000000"/>
          <w:spacing w:val="6"/>
          <w:sz w:val="22"/>
          <w:szCs w:val="22"/>
          <w:u w:val="single"/>
          <w:lang w:eastAsia="en-US"/>
        </w:rPr>
      </w:pPr>
    </w:p>
    <w:p w:rsidR="00D215CB" w:rsidRDefault="00D215CB" w:rsidP="00D215CB">
      <w:pPr>
        <w:jc w:val="center"/>
        <w:rPr>
          <w:rFonts w:ascii="Arial" w:eastAsia="Verdana" w:hAnsi="Arial" w:cs="Arial"/>
          <w:b/>
          <w:bCs/>
          <w:color w:val="000000"/>
          <w:spacing w:val="6"/>
          <w:sz w:val="22"/>
          <w:szCs w:val="22"/>
        </w:rPr>
      </w:pPr>
    </w:p>
    <w:p w:rsidR="00D215CB" w:rsidRDefault="00D215CB" w:rsidP="00D215CB">
      <w:pPr>
        <w:jc w:val="center"/>
        <w:rPr>
          <w:rFonts w:ascii="Arial" w:eastAsia="Verdana" w:hAnsi="Arial" w:cs="Arial"/>
          <w:b/>
          <w:bCs/>
          <w:color w:val="000000"/>
          <w:spacing w:val="6"/>
          <w:sz w:val="22"/>
          <w:szCs w:val="22"/>
        </w:rPr>
      </w:pPr>
      <w:r w:rsidRPr="004F2D13">
        <w:rPr>
          <w:rFonts w:ascii="Arial" w:eastAsia="Verdana" w:hAnsi="Arial" w:cs="Arial"/>
          <w:b/>
          <w:bCs/>
          <w:color w:val="000000"/>
          <w:spacing w:val="6"/>
          <w:sz w:val="22"/>
          <w:szCs w:val="22"/>
        </w:rPr>
        <w:t>Άρθρο 10ο : Επίλυση διαφορών</w:t>
      </w:r>
    </w:p>
    <w:p w:rsidR="00D215CB" w:rsidRPr="004F2D13" w:rsidRDefault="00D215CB" w:rsidP="00D215CB">
      <w:pPr>
        <w:jc w:val="center"/>
        <w:rPr>
          <w:rFonts w:ascii="Arial" w:hAnsi="Arial" w:cs="Arial"/>
          <w:sz w:val="22"/>
          <w:szCs w:val="22"/>
        </w:rPr>
      </w:pPr>
    </w:p>
    <w:p w:rsidR="00D215CB" w:rsidRPr="004F2D13" w:rsidRDefault="00D215CB" w:rsidP="00D215CB">
      <w:pPr>
        <w:jc w:val="both"/>
        <w:rPr>
          <w:rFonts w:ascii="Arial" w:hAnsi="Arial" w:cs="Arial"/>
          <w:sz w:val="22"/>
          <w:szCs w:val="22"/>
        </w:rPr>
      </w:pPr>
      <w:r w:rsidRPr="004F2D13">
        <w:rPr>
          <w:rFonts w:ascii="Arial" w:hAnsi="Arial" w:cs="Arial"/>
          <w:color w:val="000000"/>
          <w:sz w:val="22"/>
          <w:szCs w:val="22"/>
        </w:rPr>
        <w:t>Οι διαφορές που θα εμφανισθούν κατά την εφαρμογή της σύμβασης, επιλύονται σύμφωνα με τις ισχύουσες διατάξεις.</w:t>
      </w:r>
    </w:p>
    <w:bookmarkEnd w:id="3"/>
    <w:bookmarkEnd w:id="4"/>
    <w:bookmarkEnd w:id="5"/>
    <w:bookmarkEnd w:id="6"/>
    <w:bookmarkEnd w:id="7"/>
    <w:bookmarkEnd w:id="8"/>
    <w:bookmarkEnd w:id="9"/>
    <w:bookmarkEnd w:id="10"/>
    <w:p w:rsidR="00260FB1" w:rsidRPr="00260FB1" w:rsidRDefault="00260FB1" w:rsidP="00260FB1">
      <w:pPr>
        <w:spacing w:line="360" w:lineRule="auto"/>
        <w:jc w:val="both"/>
        <w:rPr>
          <w:rFonts w:ascii="Arial" w:eastAsia="Arial" w:hAnsi="Arial" w:cs="Arial"/>
          <w:sz w:val="24"/>
          <w:szCs w:val="24"/>
          <w:shd w:val="clear" w:color="auto" w:fill="FFFFFF"/>
        </w:rPr>
      </w:pPr>
    </w:p>
    <w:p w:rsidR="00C82F2D" w:rsidRPr="00D76B7E" w:rsidRDefault="00C82F2D" w:rsidP="000C3460">
      <w:pPr>
        <w:pStyle w:val="a7"/>
        <w:ind w:left="-902" w:right="-289"/>
        <w:rPr>
          <w:rFonts w:ascii="Arial" w:eastAsia="Calibri" w:hAnsi="Arial" w:cs="Arial"/>
          <w:color w:val="000000"/>
          <w:szCs w:val="24"/>
        </w:rPr>
      </w:pPr>
    </w:p>
    <w:p w:rsidR="00F24C56" w:rsidRPr="00143162" w:rsidRDefault="00C82F2D" w:rsidP="009514E4">
      <w:pPr>
        <w:spacing w:line="360" w:lineRule="auto"/>
        <w:jc w:val="both"/>
        <w:rPr>
          <w:rFonts w:ascii="Arial" w:eastAsia="Calibri" w:hAnsi="Arial" w:cs="Arial"/>
          <w:b/>
          <w:sz w:val="22"/>
          <w:szCs w:val="22"/>
        </w:rPr>
      </w:pPr>
      <w:r w:rsidRPr="00143162">
        <w:rPr>
          <w:rFonts w:ascii="Arial" w:eastAsia="Calibri" w:hAnsi="Arial" w:cs="Arial"/>
          <w:b/>
          <w:sz w:val="22"/>
          <w:szCs w:val="22"/>
        </w:rPr>
        <w:t xml:space="preserve">Παρακαλούμε, να μας αποστείλετε σχετική προσφορά μέχρι και </w:t>
      </w:r>
      <w:r w:rsidR="00AC7C36" w:rsidRPr="00143162">
        <w:rPr>
          <w:rFonts w:ascii="Arial" w:eastAsia="Calibri" w:hAnsi="Arial" w:cs="Arial"/>
          <w:b/>
          <w:sz w:val="22"/>
          <w:szCs w:val="22"/>
        </w:rPr>
        <w:t xml:space="preserve">στις </w:t>
      </w:r>
      <w:r w:rsidR="00153105" w:rsidRPr="00143162">
        <w:rPr>
          <w:rFonts w:ascii="Arial" w:eastAsia="Calibri" w:hAnsi="Arial" w:cs="Arial"/>
          <w:b/>
          <w:sz w:val="22"/>
          <w:szCs w:val="22"/>
        </w:rPr>
        <w:t>2</w:t>
      </w:r>
      <w:r w:rsidR="00143162" w:rsidRPr="00143162">
        <w:rPr>
          <w:rFonts w:ascii="Arial" w:eastAsia="Calibri" w:hAnsi="Arial" w:cs="Arial"/>
          <w:b/>
          <w:sz w:val="22"/>
          <w:szCs w:val="22"/>
        </w:rPr>
        <w:t>2</w:t>
      </w:r>
      <w:r w:rsidR="008C30E4" w:rsidRPr="00143162">
        <w:rPr>
          <w:rFonts w:ascii="Arial" w:eastAsia="Calibri" w:hAnsi="Arial" w:cs="Arial"/>
          <w:b/>
          <w:sz w:val="22"/>
          <w:szCs w:val="22"/>
        </w:rPr>
        <w:t>.0</w:t>
      </w:r>
      <w:r w:rsidR="00D215CB" w:rsidRPr="00D215CB">
        <w:rPr>
          <w:rFonts w:ascii="Arial" w:eastAsia="Calibri" w:hAnsi="Arial" w:cs="Arial"/>
          <w:b/>
          <w:sz w:val="22"/>
          <w:szCs w:val="22"/>
        </w:rPr>
        <w:t>7</w:t>
      </w:r>
      <w:r w:rsidR="00945D20" w:rsidRPr="00143162">
        <w:rPr>
          <w:rFonts w:ascii="Arial" w:eastAsia="Calibri" w:hAnsi="Arial" w:cs="Arial"/>
          <w:b/>
          <w:sz w:val="22"/>
          <w:szCs w:val="22"/>
        </w:rPr>
        <w:t>.</w:t>
      </w:r>
      <w:r w:rsidRPr="00143162">
        <w:rPr>
          <w:rFonts w:ascii="Arial" w:eastAsia="Calibri" w:hAnsi="Arial" w:cs="Arial"/>
          <w:b/>
          <w:sz w:val="22"/>
          <w:szCs w:val="22"/>
        </w:rPr>
        <w:t>20</w:t>
      </w:r>
      <w:r w:rsidR="00B03099" w:rsidRPr="00143162">
        <w:rPr>
          <w:rFonts w:ascii="Arial" w:eastAsia="Calibri" w:hAnsi="Arial" w:cs="Arial"/>
          <w:b/>
          <w:sz w:val="22"/>
          <w:szCs w:val="22"/>
        </w:rPr>
        <w:t xml:space="preserve">20, ημέρα </w:t>
      </w:r>
      <w:r w:rsidR="00D215CB">
        <w:rPr>
          <w:rFonts w:ascii="Arial" w:eastAsia="Calibri" w:hAnsi="Arial" w:cs="Arial"/>
          <w:b/>
          <w:sz w:val="22"/>
          <w:szCs w:val="22"/>
        </w:rPr>
        <w:t>Τετάρτη</w:t>
      </w:r>
      <w:r w:rsidR="008B6B0D" w:rsidRPr="00143162">
        <w:rPr>
          <w:rFonts w:ascii="Arial" w:eastAsia="Calibri" w:hAnsi="Arial" w:cs="Arial"/>
          <w:b/>
          <w:sz w:val="22"/>
          <w:szCs w:val="22"/>
        </w:rPr>
        <w:t xml:space="preserve"> και ώρα </w:t>
      </w:r>
      <w:r w:rsidR="00153105" w:rsidRPr="00143162">
        <w:rPr>
          <w:rFonts w:ascii="Arial" w:eastAsia="Calibri" w:hAnsi="Arial" w:cs="Arial"/>
          <w:b/>
          <w:sz w:val="22"/>
          <w:szCs w:val="22"/>
        </w:rPr>
        <w:t>11</w:t>
      </w:r>
      <w:r w:rsidR="00FE5112" w:rsidRPr="00143162">
        <w:rPr>
          <w:rFonts w:ascii="Arial" w:eastAsia="Calibri" w:hAnsi="Arial" w:cs="Arial"/>
          <w:b/>
          <w:sz w:val="22"/>
          <w:szCs w:val="22"/>
        </w:rPr>
        <w:t>:00</w:t>
      </w:r>
      <w:r w:rsidR="00153105" w:rsidRPr="00143162">
        <w:rPr>
          <w:rFonts w:ascii="Arial" w:eastAsia="Calibri" w:hAnsi="Arial" w:cs="Arial"/>
          <w:b/>
          <w:sz w:val="22"/>
          <w:szCs w:val="22"/>
        </w:rPr>
        <w:t xml:space="preserve"> π</w:t>
      </w:r>
      <w:r w:rsidR="00FE5112" w:rsidRPr="00143162">
        <w:rPr>
          <w:rFonts w:ascii="Arial" w:eastAsia="Calibri" w:hAnsi="Arial" w:cs="Arial"/>
          <w:b/>
          <w:sz w:val="22"/>
          <w:szCs w:val="22"/>
        </w:rPr>
        <w:t>.</w:t>
      </w:r>
      <w:r w:rsidR="003833A4" w:rsidRPr="00143162">
        <w:rPr>
          <w:rFonts w:ascii="Arial" w:eastAsia="Calibri" w:hAnsi="Arial" w:cs="Arial"/>
          <w:b/>
          <w:sz w:val="22"/>
          <w:szCs w:val="22"/>
        </w:rPr>
        <w:t>μ.</w:t>
      </w:r>
    </w:p>
    <w:p w:rsidR="00B03099" w:rsidRDefault="0083516A" w:rsidP="009514E4">
      <w:pPr>
        <w:spacing w:line="360" w:lineRule="auto"/>
        <w:jc w:val="both"/>
        <w:rPr>
          <w:rFonts w:ascii="Arial" w:eastAsia="Calibri" w:hAnsi="Arial" w:cs="Arial"/>
          <w:color w:val="000000"/>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83516A" w:rsidRDefault="0083516A" w:rsidP="009514E4">
      <w:pPr>
        <w:spacing w:line="360" w:lineRule="auto"/>
        <w:jc w:val="both"/>
        <w:rPr>
          <w:rFonts w:ascii="Arial" w:eastAsia="Calibri" w:hAnsi="Arial" w:cs="Arial"/>
          <w:color w:val="000000"/>
          <w:sz w:val="22"/>
          <w:szCs w:val="22"/>
        </w:rPr>
      </w:pPr>
    </w:p>
    <w:p w:rsidR="0083516A" w:rsidRDefault="0083516A" w:rsidP="009514E4">
      <w:pPr>
        <w:spacing w:line="360" w:lineRule="auto"/>
        <w:jc w:val="both"/>
        <w:rPr>
          <w:rFonts w:ascii="Arial" w:eastAsia="Calibri" w:hAnsi="Arial" w:cs="Arial"/>
          <w:color w:val="000000"/>
          <w:sz w:val="22"/>
          <w:szCs w:val="22"/>
        </w:rPr>
      </w:pP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Pr="006440F2" w:rsidRDefault="00E14A29" w:rsidP="00237ED7">
      <w:pPr>
        <w:spacing w:line="360" w:lineRule="auto"/>
        <w:jc w:val="both"/>
        <w:rPr>
          <w:rFonts w:ascii="Arial" w:hAnsi="Arial" w:cs="Arial"/>
          <w:sz w:val="22"/>
          <w:szCs w:val="22"/>
        </w:rPr>
      </w:pPr>
    </w:p>
    <w:p w:rsidR="005A0C98" w:rsidRPr="006440F2" w:rsidRDefault="00E14A29" w:rsidP="00494BE7">
      <w:pPr>
        <w:spacing w:line="360" w:lineRule="auto"/>
        <w:jc w:val="right"/>
        <w:rPr>
          <w:rFonts w:ascii="Arial" w:hAnsi="Arial" w:cs="Arial"/>
          <w:b/>
          <w:sz w:val="22"/>
          <w:szCs w:val="22"/>
        </w:rPr>
      </w:pPr>
      <w:r w:rsidRPr="006440F2">
        <w:rPr>
          <w:rFonts w:ascii="Arial" w:hAnsi="Arial" w:cs="Arial"/>
          <w:b/>
          <w:sz w:val="22"/>
          <w:szCs w:val="22"/>
        </w:rPr>
        <w:t xml:space="preserve">Για το </w:t>
      </w:r>
      <w:r w:rsidR="00997495" w:rsidRPr="006440F2">
        <w:rPr>
          <w:rFonts w:ascii="Arial" w:hAnsi="Arial" w:cs="Arial"/>
          <w:b/>
          <w:sz w:val="22"/>
          <w:szCs w:val="22"/>
        </w:rPr>
        <w:t xml:space="preserve">Γραφείο </w:t>
      </w:r>
      <w:r w:rsidR="00FE5112" w:rsidRPr="006440F2">
        <w:rPr>
          <w:rFonts w:ascii="Arial" w:hAnsi="Arial" w:cs="Arial"/>
          <w:b/>
          <w:sz w:val="22"/>
          <w:szCs w:val="22"/>
        </w:rPr>
        <w:t>Προμηθειών</w:t>
      </w:r>
    </w:p>
    <w:p w:rsidR="00997495" w:rsidRPr="006440F2" w:rsidRDefault="00997495" w:rsidP="00494BE7">
      <w:pPr>
        <w:spacing w:line="360" w:lineRule="auto"/>
        <w:jc w:val="right"/>
        <w:rPr>
          <w:rFonts w:ascii="Arial" w:hAnsi="Arial" w:cs="Arial"/>
          <w:b/>
          <w:sz w:val="22"/>
          <w:szCs w:val="22"/>
        </w:rPr>
      </w:pPr>
      <w:r w:rsidRPr="006440F2">
        <w:rPr>
          <w:rFonts w:ascii="Arial" w:hAnsi="Arial" w:cs="Arial"/>
          <w:b/>
          <w:sz w:val="22"/>
          <w:szCs w:val="22"/>
        </w:rPr>
        <w:t>Ο Αρμόδιος Υπάλληλος</w:t>
      </w:r>
    </w:p>
    <w:p w:rsidR="009D688E" w:rsidRPr="006440F2" w:rsidRDefault="009D688E" w:rsidP="00494BE7">
      <w:pPr>
        <w:spacing w:line="360" w:lineRule="auto"/>
        <w:jc w:val="right"/>
        <w:rPr>
          <w:rFonts w:ascii="Arial" w:hAnsi="Arial" w:cs="Arial"/>
          <w:sz w:val="22"/>
          <w:szCs w:val="22"/>
        </w:rPr>
      </w:pPr>
    </w:p>
    <w:p w:rsidR="009D688E" w:rsidRPr="006440F2" w:rsidRDefault="009D688E" w:rsidP="00494BE7">
      <w:pPr>
        <w:spacing w:line="360" w:lineRule="auto"/>
        <w:jc w:val="right"/>
        <w:rPr>
          <w:rFonts w:ascii="Arial" w:hAnsi="Arial" w:cs="Arial"/>
          <w:sz w:val="22"/>
          <w:szCs w:val="22"/>
        </w:rPr>
      </w:pPr>
    </w:p>
    <w:p w:rsidR="00255C80" w:rsidRPr="006440F2" w:rsidRDefault="00997495" w:rsidP="00156610">
      <w:pPr>
        <w:spacing w:line="360" w:lineRule="auto"/>
        <w:jc w:val="right"/>
        <w:rPr>
          <w:rFonts w:ascii="Arial" w:hAnsi="Arial" w:cs="Arial"/>
          <w:b/>
          <w:sz w:val="22"/>
          <w:szCs w:val="22"/>
        </w:rPr>
      </w:pPr>
      <w:r w:rsidRPr="006440F2">
        <w:rPr>
          <w:rFonts w:ascii="Arial" w:hAnsi="Arial" w:cs="Arial"/>
          <w:b/>
          <w:sz w:val="22"/>
          <w:szCs w:val="22"/>
        </w:rPr>
        <w:t xml:space="preserve"> ΜΠΟΛΗΣ ΙΩΑΝΝΗΣ</w:t>
      </w:r>
      <w:r w:rsidR="00E14A29" w:rsidRPr="006440F2">
        <w:rPr>
          <w:rFonts w:ascii="Arial" w:hAnsi="Arial" w:cs="Arial"/>
          <w:sz w:val="22"/>
          <w:szCs w:val="22"/>
        </w:rPr>
        <w:tab/>
      </w:r>
    </w:p>
    <w:sectPr w:rsidR="00255C80" w:rsidRPr="006440F2"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99" w:rsidRDefault="00AB4D99" w:rsidP="007F0380">
      <w:r>
        <w:separator/>
      </w:r>
    </w:p>
  </w:endnote>
  <w:endnote w:type="continuationSeparator" w:id="1">
    <w:p w:rsidR="00AB4D99" w:rsidRDefault="00AB4D99"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C0713A">
        <w:pPr>
          <w:pStyle w:val="a6"/>
          <w:jc w:val="center"/>
        </w:pPr>
        <w:fldSimple w:instr=" PAGE   \* MERGEFORMAT ">
          <w:r w:rsidR="00D215CB">
            <w:rPr>
              <w:noProof/>
            </w:rPr>
            <w:t>4</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99" w:rsidRDefault="00AB4D99" w:rsidP="007F0380">
      <w:r>
        <w:separator/>
      </w:r>
    </w:p>
  </w:footnote>
  <w:footnote w:type="continuationSeparator" w:id="1">
    <w:p w:rsidR="00AB4D99" w:rsidRDefault="00AB4D99"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5664B45"/>
    <w:multiLevelType w:val="multilevel"/>
    <w:tmpl w:val="3D684958"/>
    <w:lvl w:ilvl="0">
      <w:start w:val="1"/>
      <w:numFmt w:val="decimal"/>
      <w:lvlText w:val="%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D9A5026"/>
    <w:multiLevelType w:val="hybridMultilevel"/>
    <w:tmpl w:val="27508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D2316"/>
    <w:multiLevelType w:val="hybridMultilevel"/>
    <w:tmpl w:val="66264B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6"/>
  </w:num>
  <w:num w:numId="9">
    <w:abstractNumId w:val="14"/>
  </w:num>
  <w:num w:numId="10">
    <w:abstractNumId w:val="4"/>
  </w:num>
  <w:num w:numId="11">
    <w:abstractNumId w:val="7"/>
  </w:num>
  <w:num w:numId="12">
    <w:abstractNumId w:val="8"/>
  </w:num>
  <w:num w:numId="13">
    <w:abstractNumId w:val="3"/>
  </w:num>
  <w:num w:numId="14">
    <w:abstractNumId w:val="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47657"/>
    <w:rsid w:val="00061469"/>
    <w:rsid w:val="000647D1"/>
    <w:rsid w:val="00065923"/>
    <w:rsid w:val="000724B2"/>
    <w:rsid w:val="0007483E"/>
    <w:rsid w:val="00097E6F"/>
    <w:rsid w:val="000A1EF0"/>
    <w:rsid w:val="000A2FCE"/>
    <w:rsid w:val="000C3460"/>
    <w:rsid w:val="000D62BC"/>
    <w:rsid w:val="000E74C7"/>
    <w:rsid w:val="000F01B9"/>
    <w:rsid w:val="000F67ED"/>
    <w:rsid w:val="00143162"/>
    <w:rsid w:val="00153105"/>
    <w:rsid w:val="00156610"/>
    <w:rsid w:val="00157CED"/>
    <w:rsid w:val="00160117"/>
    <w:rsid w:val="0016328F"/>
    <w:rsid w:val="00167656"/>
    <w:rsid w:val="00182503"/>
    <w:rsid w:val="00192BEC"/>
    <w:rsid w:val="001C67C2"/>
    <w:rsid w:val="001E2A91"/>
    <w:rsid w:val="001F4CC2"/>
    <w:rsid w:val="002004A3"/>
    <w:rsid w:val="0021010B"/>
    <w:rsid w:val="002163A2"/>
    <w:rsid w:val="002166B2"/>
    <w:rsid w:val="00220BCC"/>
    <w:rsid w:val="00226920"/>
    <w:rsid w:val="002329F2"/>
    <w:rsid w:val="00237ED7"/>
    <w:rsid w:val="00253300"/>
    <w:rsid w:val="00255C80"/>
    <w:rsid w:val="002600C2"/>
    <w:rsid w:val="00260FB1"/>
    <w:rsid w:val="00265E0D"/>
    <w:rsid w:val="002950A8"/>
    <w:rsid w:val="002A2625"/>
    <w:rsid w:val="002A6628"/>
    <w:rsid w:val="002B1BA4"/>
    <w:rsid w:val="002E21D4"/>
    <w:rsid w:val="002E7534"/>
    <w:rsid w:val="002F2C61"/>
    <w:rsid w:val="00316B7E"/>
    <w:rsid w:val="0033223C"/>
    <w:rsid w:val="003327D5"/>
    <w:rsid w:val="00334AAD"/>
    <w:rsid w:val="003376A7"/>
    <w:rsid w:val="00344F26"/>
    <w:rsid w:val="00365886"/>
    <w:rsid w:val="00366574"/>
    <w:rsid w:val="0036724E"/>
    <w:rsid w:val="00372601"/>
    <w:rsid w:val="0037459A"/>
    <w:rsid w:val="00380837"/>
    <w:rsid w:val="003833A4"/>
    <w:rsid w:val="00392C06"/>
    <w:rsid w:val="00395489"/>
    <w:rsid w:val="003A0F9C"/>
    <w:rsid w:val="003A1B42"/>
    <w:rsid w:val="003B197D"/>
    <w:rsid w:val="003B50E1"/>
    <w:rsid w:val="003C4F22"/>
    <w:rsid w:val="003C5068"/>
    <w:rsid w:val="003C7093"/>
    <w:rsid w:val="003E32B0"/>
    <w:rsid w:val="003F0D68"/>
    <w:rsid w:val="004039DF"/>
    <w:rsid w:val="00406338"/>
    <w:rsid w:val="004201F2"/>
    <w:rsid w:val="0044080B"/>
    <w:rsid w:val="004573DA"/>
    <w:rsid w:val="00490C3C"/>
    <w:rsid w:val="004939EC"/>
    <w:rsid w:val="00493DDF"/>
    <w:rsid w:val="00494BE7"/>
    <w:rsid w:val="004B0B42"/>
    <w:rsid w:val="004B14DB"/>
    <w:rsid w:val="004C612D"/>
    <w:rsid w:val="004D04DC"/>
    <w:rsid w:val="00523298"/>
    <w:rsid w:val="00532D4E"/>
    <w:rsid w:val="0054752C"/>
    <w:rsid w:val="005557CF"/>
    <w:rsid w:val="00590F36"/>
    <w:rsid w:val="005A0C98"/>
    <w:rsid w:val="005D123F"/>
    <w:rsid w:val="005E0FC9"/>
    <w:rsid w:val="00600E52"/>
    <w:rsid w:val="00603E49"/>
    <w:rsid w:val="0061286E"/>
    <w:rsid w:val="006135BE"/>
    <w:rsid w:val="0062187F"/>
    <w:rsid w:val="00630E8F"/>
    <w:rsid w:val="0064340D"/>
    <w:rsid w:val="006440F2"/>
    <w:rsid w:val="00644770"/>
    <w:rsid w:val="00675A95"/>
    <w:rsid w:val="00682109"/>
    <w:rsid w:val="006B3399"/>
    <w:rsid w:val="006F0AC6"/>
    <w:rsid w:val="00713E92"/>
    <w:rsid w:val="007252D5"/>
    <w:rsid w:val="00727421"/>
    <w:rsid w:val="007469B3"/>
    <w:rsid w:val="007822B4"/>
    <w:rsid w:val="007A5B76"/>
    <w:rsid w:val="007B4463"/>
    <w:rsid w:val="007C6D62"/>
    <w:rsid w:val="007D1065"/>
    <w:rsid w:val="007E2D52"/>
    <w:rsid w:val="007E47E1"/>
    <w:rsid w:val="007E7A18"/>
    <w:rsid w:val="007F0380"/>
    <w:rsid w:val="007F42E2"/>
    <w:rsid w:val="0083516A"/>
    <w:rsid w:val="00843BD3"/>
    <w:rsid w:val="0084705A"/>
    <w:rsid w:val="0085336E"/>
    <w:rsid w:val="008549A0"/>
    <w:rsid w:val="00856A64"/>
    <w:rsid w:val="00862505"/>
    <w:rsid w:val="008824F9"/>
    <w:rsid w:val="0088257E"/>
    <w:rsid w:val="008848C9"/>
    <w:rsid w:val="00885751"/>
    <w:rsid w:val="008A4253"/>
    <w:rsid w:val="008B0851"/>
    <w:rsid w:val="008B6B0D"/>
    <w:rsid w:val="008B6B5F"/>
    <w:rsid w:val="008C30E4"/>
    <w:rsid w:val="009008C1"/>
    <w:rsid w:val="009310B6"/>
    <w:rsid w:val="00932430"/>
    <w:rsid w:val="00935E40"/>
    <w:rsid w:val="00936BA2"/>
    <w:rsid w:val="00943343"/>
    <w:rsid w:val="00945D20"/>
    <w:rsid w:val="009460E7"/>
    <w:rsid w:val="009514E4"/>
    <w:rsid w:val="00975B86"/>
    <w:rsid w:val="0098434B"/>
    <w:rsid w:val="00997495"/>
    <w:rsid w:val="009B1CF1"/>
    <w:rsid w:val="009B6656"/>
    <w:rsid w:val="009C526D"/>
    <w:rsid w:val="009D688E"/>
    <w:rsid w:val="009E29C2"/>
    <w:rsid w:val="00A03073"/>
    <w:rsid w:val="00A14641"/>
    <w:rsid w:val="00A24FA9"/>
    <w:rsid w:val="00A2632D"/>
    <w:rsid w:val="00A35570"/>
    <w:rsid w:val="00A3714C"/>
    <w:rsid w:val="00A448B7"/>
    <w:rsid w:val="00AB03F6"/>
    <w:rsid w:val="00AB0C10"/>
    <w:rsid w:val="00AB185C"/>
    <w:rsid w:val="00AB4D99"/>
    <w:rsid w:val="00AC16F6"/>
    <w:rsid w:val="00AC341A"/>
    <w:rsid w:val="00AC47AC"/>
    <w:rsid w:val="00AC7C36"/>
    <w:rsid w:val="00AF0966"/>
    <w:rsid w:val="00AF7728"/>
    <w:rsid w:val="00B03099"/>
    <w:rsid w:val="00B62689"/>
    <w:rsid w:val="00B828C2"/>
    <w:rsid w:val="00B92404"/>
    <w:rsid w:val="00B96CB0"/>
    <w:rsid w:val="00B97B3F"/>
    <w:rsid w:val="00BB550B"/>
    <w:rsid w:val="00BC0C84"/>
    <w:rsid w:val="00BD085C"/>
    <w:rsid w:val="00BD3234"/>
    <w:rsid w:val="00BD4715"/>
    <w:rsid w:val="00C0713A"/>
    <w:rsid w:val="00C22230"/>
    <w:rsid w:val="00C33C8C"/>
    <w:rsid w:val="00C349B1"/>
    <w:rsid w:val="00C36ED7"/>
    <w:rsid w:val="00C41C73"/>
    <w:rsid w:val="00C435B6"/>
    <w:rsid w:val="00C57889"/>
    <w:rsid w:val="00C5796C"/>
    <w:rsid w:val="00C62B93"/>
    <w:rsid w:val="00C8076E"/>
    <w:rsid w:val="00C82F2D"/>
    <w:rsid w:val="00C84B9E"/>
    <w:rsid w:val="00CA3964"/>
    <w:rsid w:val="00CA5EC0"/>
    <w:rsid w:val="00CA6DC5"/>
    <w:rsid w:val="00CC3B32"/>
    <w:rsid w:val="00CE7EFC"/>
    <w:rsid w:val="00CF510E"/>
    <w:rsid w:val="00D00331"/>
    <w:rsid w:val="00D0107E"/>
    <w:rsid w:val="00D215CB"/>
    <w:rsid w:val="00D22180"/>
    <w:rsid w:val="00D30698"/>
    <w:rsid w:val="00D30A51"/>
    <w:rsid w:val="00D76B7E"/>
    <w:rsid w:val="00DA1BD3"/>
    <w:rsid w:val="00DB1EF9"/>
    <w:rsid w:val="00DB54DE"/>
    <w:rsid w:val="00DD4AEB"/>
    <w:rsid w:val="00DF4B14"/>
    <w:rsid w:val="00E040F4"/>
    <w:rsid w:val="00E04988"/>
    <w:rsid w:val="00E141BB"/>
    <w:rsid w:val="00E14A29"/>
    <w:rsid w:val="00E207FF"/>
    <w:rsid w:val="00E23C6A"/>
    <w:rsid w:val="00E416C3"/>
    <w:rsid w:val="00E603C7"/>
    <w:rsid w:val="00E8563C"/>
    <w:rsid w:val="00ED3E76"/>
    <w:rsid w:val="00ED7FEF"/>
    <w:rsid w:val="00EE3FAF"/>
    <w:rsid w:val="00EF302A"/>
    <w:rsid w:val="00EF54A1"/>
    <w:rsid w:val="00F24C56"/>
    <w:rsid w:val="00F35967"/>
    <w:rsid w:val="00F50D4D"/>
    <w:rsid w:val="00F9683B"/>
    <w:rsid w:val="00FB68A9"/>
    <w:rsid w:val="00FB719D"/>
    <w:rsid w:val="00FC2D99"/>
    <w:rsid w:val="00FC4AB1"/>
    <w:rsid w:val="00FE27A7"/>
    <w:rsid w:val="00FE5112"/>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character" w:styleId="aa">
    <w:name w:val="Strong"/>
    <w:uiPriority w:val="22"/>
    <w:qFormat/>
    <w:rsid w:val="003833A4"/>
    <w:rPr>
      <w:b/>
      <w:bCs/>
    </w:rPr>
  </w:style>
  <w:style w:type="character" w:styleId="ab">
    <w:name w:val="Emphasis"/>
    <w:basedOn w:val="a0"/>
    <w:qFormat/>
    <w:rsid w:val="00B62689"/>
    <w:rPr>
      <w:i/>
      <w:iCs/>
    </w:rPr>
  </w:style>
  <w:style w:type="paragraph" w:customStyle="1" w:styleId="6">
    <w:name w:val="Σώμα κειμένου6"/>
    <w:basedOn w:val="a"/>
    <w:rsid w:val="006440F2"/>
    <w:pPr>
      <w:widowControl w:val="0"/>
      <w:shd w:val="clear" w:color="auto" w:fill="FFFFFF"/>
      <w:spacing w:before="60" w:line="298" w:lineRule="exact"/>
      <w:ind w:hanging="720"/>
      <w:jc w:val="center"/>
    </w:pPr>
    <w:rPr>
      <w:rFonts w:ascii="Book Antiqua" w:eastAsia="Book Antiqua" w:hAnsi="Book Antiqua" w:cs="Book Antiqua"/>
      <w:spacing w:val="1"/>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1581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1093</Words>
  <Characters>5905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2016-09-30T09:16:00Z</cp:lastPrinted>
  <dcterms:created xsi:type="dcterms:W3CDTF">2017-11-02T10:15:00Z</dcterms:created>
  <dcterms:modified xsi:type="dcterms:W3CDTF">2020-07-20T11:42:00Z</dcterms:modified>
</cp:coreProperties>
</file>